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59D7D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秦皇岛市住房和城乡建设局</w:t>
      </w:r>
    </w:p>
    <w:p w14:paraId="3AF47FE4">
      <w:pPr>
        <w:spacing w:line="600" w:lineRule="exact"/>
        <w:jc w:val="center"/>
      </w:pP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 w14:paraId="090F36ED">
      <w:pPr>
        <w:ind w:firstLine="3520" w:firstLineChars="1100"/>
        <w:rPr>
          <w:rFonts w:hint="eastAsia" w:ascii="楷体" w:eastAsia="楷体"/>
        </w:rPr>
      </w:pPr>
      <w:r>
        <w:rPr>
          <w:rFonts w:hint="eastAsia" w:ascii="楷体" w:eastAsia="楷体"/>
        </w:rPr>
        <w:t>秦建罚决字〔2025〕第0</w:t>
      </w:r>
      <w:r>
        <w:rPr>
          <w:rFonts w:hint="eastAsia" w:ascii="楷体" w:eastAsia="楷体"/>
          <w:lang w:val="en-US" w:eastAsia="zh-CN"/>
        </w:rPr>
        <w:t>2</w:t>
      </w:r>
      <w:r>
        <w:rPr>
          <w:rFonts w:hint="eastAsia" w:ascii="楷体" w:eastAsia="楷体"/>
        </w:rPr>
        <w:t>-1号</w:t>
      </w:r>
    </w:p>
    <w:p w14:paraId="501A2F91">
      <w:pPr>
        <w:autoSpaceDN w:val="0"/>
        <w:ind w:firstLine="640" w:firstLineChars="200"/>
      </w:pPr>
      <w:r>
        <w:rPr>
          <w:rFonts w:hint="eastAsia" w:ascii="楷体" w:hAnsi="楷体" w:eastAsia="楷体"/>
        </w:rPr>
        <w:t>当事人：</w:t>
      </w:r>
      <w:r>
        <w:rPr>
          <w:rFonts w:hint="eastAsia"/>
        </w:rPr>
        <w:t>李嘉祺</w:t>
      </w:r>
    </w:p>
    <w:p w14:paraId="256E006D">
      <w:pPr>
        <w:autoSpaceDN w:val="0"/>
        <w:ind w:firstLine="64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公民身份号码：</w:t>
      </w:r>
      <w:r>
        <w:t>130302</w:t>
      </w:r>
      <w:r>
        <w:rPr>
          <w:rFonts w:hint="eastAsia"/>
          <w:lang w:val="en-US" w:eastAsia="zh-CN"/>
        </w:rPr>
        <w:t>XXXXXXXX</w:t>
      </w:r>
      <w:bookmarkStart w:id="0" w:name="_GoBack"/>
      <w:bookmarkEnd w:id="0"/>
      <w:r>
        <w:t>2227</w:t>
      </w:r>
    </w:p>
    <w:p w14:paraId="50B245DC">
      <w:pPr>
        <w:autoSpaceDN w:val="0"/>
        <w:spacing w:line="560" w:lineRule="exact"/>
        <w:ind w:firstLine="640" w:firstLineChars="200"/>
        <w:rPr>
          <w:rFonts w:hint="eastAsia"/>
        </w:rPr>
      </w:pPr>
      <w:r>
        <w:rPr>
          <w:rFonts w:hint="eastAsia" w:ascii="楷体" w:hAnsi="楷体" w:eastAsia="楷体"/>
        </w:rPr>
        <w:t>住址：</w:t>
      </w:r>
      <w:r>
        <w:rPr>
          <w:rFonts w:hint="eastAsia"/>
        </w:rPr>
        <w:t>河北省秦皇岛市海港区金屋花苑1栋64号</w:t>
      </w:r>
    </w:p>
    <w:p w14:paraId="32393242">
      <w:pPr>
        <w:autoSpaceDN w:val="0"/>
        <w:spacing w:line="560" w:lineRule="exact"/>
        <w:ind w:firstLine="640" w:firstLineChars="200"/>
      </w:pPr>
      <w:r>
        <w:rPr>
          <w:rFonts w:hint="eastAsia"/>
        </w:rPr>
        <w:t>经查明，</w:t>
      </w:r>
      <w:r>
        <w:t>2024 年4 月，</w:t>
      </w:r>
      <w:r>
        <w:rPr>
          <w:rFonts w:hint="eastAsia"/>
        </w:rPr>
        <w:t>你</w:t>
      </w:r>
      <w:r>
        <w:t>在</w:t>
      </w:r>
      <w:r>
        <w:rPr>
          <w:rFonts w:hint="eastAsia"/>
        </w:rPr>
        <w:t>秦皇岛晟其建筑工程有限公司</w:t>
      </w:r>
      <w:r>
        <w:t>任</w:t>
      </w:r>
      <w:r>
        <w:rPr>
          <w:rFonts w:hint="eastAsia"/>
        </w:rPr>
        <w:t>单位法定代表人</w:t>
      </w:r>
      <w:r>
        <w:t>期间</w:t>
      </w:r>
      <w:r>
        <w:rPr>
          <w:rFonts w:hint="eastAsia"/>
        </w:rPr>
        <w:t>，</w:t>
      </w:r>
      <w:r>
        <w:t>该公司存</w:t>
      </w:r>
      <w:r>
        <w:rPr>
          <w:rFonts w:hint="eastAsia"/>
        </w:rPr>
        <w:t>在</w:t>
      </w:r>
      <w:r>
        <w:t>将承揽</w:t>
      </w:r>
      <w:r>
        <w:rPr>
          <w:rFonts w:hint="eastAsia"/>
        </w:rPr>
        <w:t>金港玉湾地块三、四绿化及景观工程</w:t>
      </w:r>
      <w:r>
        <w:t>转包给</w:t>
      </w:r>
      <w:r>
        <w:rPr>
          <w:rFonts w:hint="eastAsia"/>
        </w:rPr>
        <w:t>盘锦天一城乡建设工程有限公司。本机关对秦皇岛晟其建筑工程有限公司下达《行政处罚事先告知书》（秦住建罚先告字〔</w:t>
      </w:r>
      <w:r>
        <w:t>2025〕第7号</w:t>
      </w:r>
      <w:r>
        <w:rPr>
          <w:rFonts w:hint="eastAsia"/>
        </w:rPr>
        <w:t>）和《行政处罚听证告知书》（秦住建罚听告字〔</w:t>
      </w:r>
      <w:r>
        <w:t>2025〕第7号</w:t>
      </w:r>
      <w:r>
        <w:rPr>
          <w:rFonts w:hint="eastAsia"/>
        </w:rPr>
        <w:t>），拟对秦皇岛晟其建筑工程有限公司</w:t>
      </w:r>
      <w:r>
        <w:t>存在转包</w:t>
      </w:r>
      <w:r>
        <w:rPr>
          <w:rFonts w:hint="eastAsia"/>
        </w:rPr>
        <w:t>的违法行为，处</w:t>
      </w:r>
      <w:r>
        <w:t>壹拾贰万柒仟伍佰元</w:t>
      </w:r>
      <w:r>
        <w:rPr>
          <w:rFonts w:hint="eastAsia"/>
        </w:rPr>
        <w:t>罚款的行政处罚。</w:t>
      </w:r>
    </w:p>
    <w:p w14:paraId="1049797D">
      <w:pPr>
        <w:ind w:firstLine="640" w:firstLineChars="200"/>
        <w:rPr>
          <w:rFonts w:hint="eastAsia"/>
        </w:rPr>
      </w:pPr>
      <w:r>
        <w:rPr>
          <w:rFonts w:hint="eastAsia"/>
        </w:rPr>
        <w:t>2025年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日，本机关向你下达《行政处罚事先告知书》（秦住建罚先告字〔202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〕第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-1号）和《行政处罚听证告知书》（秦住建罚听告字〔202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〕第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-1号），你在规定期限内未提出陈述、申辩以及听证的请求。</w:t>
      </w:r>
    </w:p>
    <w:p w14:paraId="0B64C133">
      <w:pPr>
        <w:ind w:firstLine="640" w:firstLineChars="200"/>
        <w:rPr>
          <w:rFonts w:hint="eastAsia"/>
        </w:rPr>
      </w:pPr>
      <w:r>
        <w:rPr>
          <w:rFonts w:hint="eastAsia"/>
        </w:rPr>
        <w:t>依据《中华人民共和国建筑法》第六十七条第一款、《建设工程质量管理条例》第六十二条第一款和《</w:t>
      </w:r>
      <w:r>
        <w:rPr>
          <w:rFonts w:hint="eastAsia"/>
          <w:lang w:eastAsia="zh-CN"/>
        </w:rPr>
        <w:t>河北省住房和城乡建设系统行政处罚裁量权基准</w:t>
      </w:r>
      <w:r>
        <w:rPr>
          <w:rFonts w:hint="eastAsia"/>
        </w:rPr>
        <w:t>（试行）》基准编号第G010106201号的规定。本机关决定给予你以下行政处罚：</w:t>
      </w:r>
    </w:p>
    <w:p w14:paraId="48023E05">
      <w:pPr>
        <w:autoSpaceDN w:val="0"/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处</w:t>
      </w:r>
      <w:r>
        <w:t>玖仟伍佰陆拾贰元伍角</w:t>
      </w:r>
      <w:r>
        <w:rPr>
          <w:rFonts w:hint="eastAsia"/>
        </w:rPr>
        <w:t>罚款的行政处罚。</w:t>
      </w:r>
    </w:p>
    <w:p w14:paraId="6384CCF3">
      <w:pPr>
        <w:ind w:firstLine="640" w:firstLineChars="200"/>
      </w:pPr>
      <w:r>
        <w:t>上述罚款，你应当自收到本处罚决定书之日起15日内，持本决定书，到指定银行秦皇岛银行（金财支行），（地址：秦皇岛市海港区华山中路2号、账号：634013010000002150）缴纳。</w:t>
      </w:r>
    </w:p>
    <w:p w14:paraId="1B4322ED">
      <w:pPr>
        <w:ind w:firstLine="640" w:firstLineChars="200"/>
      </w:pPr>
      <w:r>
        <w:t>逾期不缴纳罚款的，本机关将根据《中华人民共和国行政处罚法》第七十二条的规定，每日按罚款数额的百分之三加处罚款。</w:t>
      </w:r>
    </w:p>
    <w:p w14:paraId="5EA4C890">
      <w:pPr>
        <w:ind w:firstLine="640" w:firstLineChars="200"/>
      </w:pPr>
      <w:r>
        <w:t>如不服本处罚决定，可以在收到本决定书之日起60日内向秦皇岛市人民政府申请行政复议；也可以在收到本决定书之日起6个月内直接向秦皇市海港区人民法院提起行政诉讼，但本决定不停止执行，法律另有规定的除外。逾期不申请行政复议、不提起行政诉讼又不履行的，本机关将依法申请人民法院强制执行或依照有关规定强制执行。</w:t>
      </w:r>
    </w:p>
    <w:p w14:paraId="23192FB2">
      <w:pPr>
        <w:ind w:firstLine="640" w:firstLineChars="200"/>
      </w:pPr>
    </w:p>
    <w:p w14:paraId="30DE1558">
      <w:pPr>
        <w:ind w:firstLine="3840" w:firstLineChars="1200"/>
      </w:pPr>
      <w:r>
        <w:t>秦皇岛市住房和城乡建设局</w:t>
      </w:r>
    </w:p>
    <w:p w14:paraId="03765A7E">
      <w:pPr>
        <w:ind w:firstLine="4960" w:firstLineChars="1550"/>
      </w:pPr>
      <w:r>
        <w:rPr>
          <w:rFonts w:hint="eastAsia"/>
          <w:lang w:val="en-US" w:eastAsia="zh-CN"/>
        </w:rPr>
        <w:t>2025</w:t>
      </w:r>
      <w:r>
        <w:t>年</w:t>
      </w:r>
      <w:r>
        <w:rPr>
          <w:rFonts w:hint="eastAsia"/>
          <w:lang w:val="en-US" w:eastAsia="zh-CN"/>
        </w:rPr>
        <w:t>9</w:t>
      </w:r>
      <w:r>
        <w:t>月</w:t>
      </w:r>
      <w:r>
        <w:rPr>
          <w:rFonts w:hint="eastAsia"/>
          <w:lang w:val="en-US" w:eastAsia="zh-CN"/>
        </w:rPr>
        <w:t>11</w:t>
      </w:r>
      <w:r>
        <w:t>日</w:t>
      </w:r>
    </w:p>
    <w:p w14:paraId="54FD4DF8">
      <w:pPr>
        <w:ind w:firstLine="640" w:firstLineChars="200"/>
      </w:pPr>
    </w:p>
    <w:p w14:paraId="02CE958B">
      <w:pPr>
        <w:ind w:firstLine="640" w:firstLineChars="200"/>
      </w:pPr>
    </w:p>
    <w:p w14:paraId="22B5E6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C310C"/>
    <w:rsid w:val="075E5DA6"/>
    <w:rsid w:val="753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2025-09-15T03:13:00Z</dcterms:created>
  <dc:creator>徐姐</dc:creator>
  <cp:lastModifiedBy>徐姐</cp:lastModifiedBy>
  <dcterms:modified xsi:type="dcterms:W3CDTF">2025-09-15T03:18:05Z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C85CD53BBEB14C30AE12B109E317B60B_11</vt:lpwstr>
  </property>
  <property fmtid="{D5CDD505-2E9C-101B-9397-08002B2CF9AE}" pid="4" name="KSOTemplateDocerSaveRecord">
    <vt:lpwstr>eyJoZGlkIjoiZWRiMmI5YTYzYzIwOGI5MzM2ZWY5NzgyYjdmNTNkODciLCJ1c2VySWQiOiIzMzUxNzg5OTIifQ==</vt:lpwstr>
  </property>
</Properties>
</file>