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4"/>
        <w:gridCol w:w="849"/>
        <w:gridCol w:w="1134"/>
        <w:gridCol w:w="3117"/>
        <w:gridCol w:w="1134"/>
        <w:gridCol w:w="963"/>
        <w:gridCol w:w="3968"/>
        <w:gridCol w:w="3402"/>
        <w:gridCol w:w="567"/>
      </w:tblGrid>
      <w:tr w:rsidR="00FB1E0C">
        <w:trPr>
          <w:trHeight w:val="567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FB1E0C" w:rsidRDefault="001B70AB">
            <w:pPr>
              <w:widowControl/>
              <w:jc w:val="center"/>
              <w:textAlignment w:val="center"/>
              <w:rPr>
                <w:rFonts w:ascii="黑体" w:eastAsia="黑体" w:cs="黑体"/>
                <w:sz w:val="24"/>
              </w:rPr>
            </w:pPr>
            <w:r>
              <w:rPr>
                <w:rFonts w:ascii="黑体" w:eastAsia="黑体" w:cs="黑体" w:hint="eastAsia"/>
                <w:kern w:val="0"/>
                <w:sz w:val="24"/>
              </w:rPr>
              <w:t>序号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FB1E0C" w:rsidRDefault="001B70AB">
            <w:pPr>
              <w:widowControl/>
              <w:jc w:val="center"/>
              <w:textAlignment w:val="center"/>
              <w:rPr>
                <w:rFonts w:ascii="黑体" w:eastAsia="黑体" w:cs="黑体"/>
                <w:kern w:val="0"/>
                <w:sz w:val="24"/>
              </w:rPr>
            </w:pPr>
            <w:r>
              <w:rPr>
                <w:rFonts w:ascii="黑体" w:eastAsia="黑体" w:cs="黑体" w:hint="eastAsia"/>
                <w:kern w:val="0"/>
                <w:sz w:val="24"/>
              </w:rPr>
              <w:t>权力</w:t>
            </w:r>
          </w:p>
          <w:p w:rsidR="00FB1E0C" w:rsidRDefault="001B70AB">
            <w:pPr>
              <w:widowControl/>
              <w:jc w:val="center"/>
              <w:textAlignment w:val="center"/>
              <w:rPr>
                <w:rFonts w:ascii="黑体" w:eastAsia="黑体" w:cs="黑体"/>
                <w:sz w:val="24"/>
              </w:rPr>
            </w:pPr>
            <w:r>
              <w:rPr>
                <w:rFonts w:ascii="黑体" w:eastAsia="黑体" w:cs="黑体" w:hint="eastAsia"/>
                <w:kern w:val="0"/>
                <w:sz w:val="24"/>
              </w:rPr>
              <w:t>类型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FB1E0C" w:rsidRDefault="001B70AB">
            <w:pPr>
              <w:widowControl/>
              <w:jc w:val="center"/>
              <w:textAlignment w:val="center"/>
              <w:rPr>
                <w:rFonts w:ascii="黑体" w:eastAsia="黑体" w:cs="黑体"/>
                <w:sz w:val="24"/>
              </w:rPr>
            </w:pPr>
            <w:r>
              <w:rPr>
                <w:rFonts w:ascii="黑体" w:eastAsia="黑体" w:cs="黑体" w:hint="eastAsia"/>
                <w:kern w:val="0"/>
                <w:sz w:val="24"/>
              </w:rPr>
              <w:t>权力事项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FB1E0C" w:rsidRDefault="001B70AB">
            <w:pPr>
              <w:widowControl/>
              <w:jc w:val="center"/>
              <w:textAlignment w:val="center"/>
              <w:rPr>
                <w:rFonts w:ascii="黑体" w:eastAsia="黑体" w:cs="黑体"/>
                <w:sz w:val="24"/>
              </w:rPr>
            </w:pPr>
            <w:r>
              <w:rPr>
                <w:rFonts w:ascii="黑体" w:eastAsia="黑体" w:cs="黑体" w:hint="eastAsia"/>
                <w:kern w:val="0"/>
                <w:sz w:val="24"/>
              </w:rPr>
              <w:t>实施依据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FB1E0C" w:rsidRDefault="001B70AB">
            <w:pPr>
              <w:widowControl/>
              <w:jc w:val="center"/>
              <w:textAlignment w:val="center"/>
              <w:rPr>
                <w:rFonts w:ascii="黑体" w:eastAsia="黑体" w:cs="黑体"/>
                <w:kern w:val="0"/>
                <w:sz w:val="24"/>
              </w:rPr>
            </w:pPr>
            <w:r>
              <w:rPr>
                <w:rFonts w:ascii="黑体" w:eastAsia="黑体" w:cs="黑体" w:hint="eastAsia"/>
                <w:kern w:val="0"/>
                <w:sz w:val="24"/>
              </w:rPr>
              <w:t>省级</w:t>
            </w:r>
          </w:p>
          <w:p w:rsidR="00FB1E0C" w:rsidRDefault="001B70AB">
            <w:pPr>
              <w:widowControl/>
              <w:jc w:val="center"/>
              <w:textAlignment w:val="center"/>
              <w:rPr>
                <w:rFonts w:ascii="黑体" w:eastAsia="黑体" w:cs="黑体"/>
                <w:sz w:val="24"/>
              </w:rPr>
            </w:pPr>
            <w:r>
              <w:rPr>
                <w:rFonts w:ascii="黑体" w:eastAsia="黑体" w:cs="黑体" w:hint="eastAsia"/>
                <w:kern w:val="0"/>
                <w:sz w:val="24"/>
              </w:rPr>
              <w:t>主管部门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FB1E0C" w:rsidRDefault="001B70AB">
            <w:pPr>
              <w:widowControl/>
              <w:jc w:val="center"/>
              <w:textAlignment w:val="center"/>
              <w:rPr>
                <w:rFonts w:ascii="黑体" w:eastAsia="黑体" w:cs="黑体"/>
                <w:kern w:val="0"/>
                <w:sz w:val="24"/>
              </w:rPr>
            </w:pPr>
            <w:r>
              <w:rPr>
                <w:rFonts w:ascii="黑体" w:eastAsia="黑体" w:cs="黑体" w:hint="eastAsia"/>
                <w:kern w:val="0"/>
                <w:sz w:val="24"/>
              </w:rPr>
              <w:t>实施</w:t>
            </w:r>
          </w:p>
          <w:p w:rsidR="00FB1E0C" w:rsidRDefault="001B70AB">
            <w:pPr>
              <w:widowControl/>
              <w:jc w:val="center"/>
              <w:textAlignment w:val="center"/>
              <w:rPr>
                <w:rFonts w:ascii="黑体" w:eastAsia="黑体" w:cs="黑体"/>
                <w:sz w:val="24"/>
              </w:rPr>
            </w:pPr>
            <w:r>
              <w:rPr>
                <w:rFonts w:ascii="黑体" w:eastAsia="黑体" w:cs="黑体" w:hint="eastAsia"/>
                <w:kern w:val="0"/>
                <w:sz w:val="24"/>
              </w:rPr>
              <w:t>层级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FB1E0C" w:rsidRDefault="001B70AB">
            <w:pPr>
              <w:widowControl/>
              <w:jc w:val="center"/>
              <w:textAlignment w:val="center"/>
              <w:rPr>
                <w:rFonts w:ascii="黑体" w:eastAsia="黑体" w:cs="黑体"/>
                <w:sz w:val="24"/>
              </w:rPr>
            </w:pPr>
            <w:r>
              <w:rPr>
                <w:rFonts w:ascii="黑体" w:eastAsia="黑体" w:cs="黑体" w:hint="eastAsia"/>
                <w:kern w:val="0"/>
                <w:sz w:val="24"/>
              </w:rPr>
              <w:t>责任事项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FB1E0C" w:rsidRDefault="001B70AB">
            <w:pPr>
              <w:widowControl/>
              <w:jc w:val="center"/>
              <w:textAlignment w:val="center"/>
              <w:rPr>
                <w:rFonts w:ascii="黑体" w:eastAsia="黑体" w:cs="黑体"/>
                <w:sz w:val="24"/>
              </w:rPr>
            </w:pPr>
            <w:r>
              <w:rPr>
                <w:rFonts w:ascii="黑体" w:eastAsia="黑体" w:cs="黑体" w:hint="eastAsia"/>
                <w:kern w:val="0"/>
                <w:sz w:val="24"/>
              </w:rPr>
              <w:t>追责情形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FB1E0C" w:rsidRDefault="001B70AB">
            <w:pPr>
              <w:widowControl/>
              <w:jc w:val="left"/>
              <w:textAlignment w:val="center"/>
              <w:rPr>
                <w:rFonts w:ascii="宋体" w:cs="宋体"/>
                <w:sz w:val="22"/>
                <w:szCs w:val="22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备注</w:t>
            </w:r>
          </w:p>
        </w:tc>
      </w:tr>
      <w:tr w:rsidR="00FB1E0C">
        <w:trPr>
          <w:trHeight w:val="8957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FB1E0C" w:rsidRDefault="001B70AB">
            <w:pPr>
              <w:widowControl/>
              <w:spacing w:line="240" w:lineRule="exact"/>
              <w:jc w:val="center"/>
              <w:rPr>
                <w:rFonts w:asci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cs="仿宋_GB2312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FB1E0C" w:rsidRDefault="001B70A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18"/>
                <w:szCs w:val="18"/>
              </w:rPr>
              <w:t>行政裁决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FB1E0C" w:rsidRDefault="001B70AB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18"/>
                <w:szCs w:val="18"/>
              </w:rPr>
              <w:t>城市房屋拆迁行政裁决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FB1E0C" w:rsidRDefault="001B70AB" w:rsidP="000430E0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18"/>
                <w:szCs w:val="18"/>
              </w:rPr>
              <w:t>1.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18"/>
                <w:szCs w:val="18"/>
              </w:rPr>
              <w:t>《国有土地上房屋征收与补偿条例》第三十五条</w:t>
            </w:r>
            <w:r w:rsidR="000430E0">
              <w:rPr>
                <w:rFonts w:ascii="仿宋_GB2312" w:eastAsia="仿宋_GB2312" w:cs="仿宋_GB2312" w:hint="eastAsia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18"/>
                <w:szCs w:val="18"/>
              </w:rPr>
              <w:t>《中华人民共和国建设关于印发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18"/>
                <w:szCs w:val="18"/>
              </w:rPr>
              <w:t>&lt;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18"/>
                <w:szCs w:val="18"/>
              </w:rPr>
              <w:t>城市房屋拆迁行政裁决工作规程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18"/>
                <w:szCs w:val="18"/>
              </w:rPr>
              <w:t>&gt;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18"/>
                <w:szCs w:val="18"/>
              </w:rPr>
              <w:t>的通知》第三条</w:t>
            </w:r>
            <w:bookmarkStart w:id="0" w:name="_GoBack"/>
            <w:bookmarkEnd w:id="0"/>
            <w:r w:rsidR="000430E0">
              <w:rPr>
                <w:rFonts w:ascii="仿宋_GB2312" w:eastAsia="仿宋_GB2312" w:cs="仿宋_GB2312" w:hint="eastAsia"/>
                <w:color w:val="000000"/>
                <w:kern w:val="0"/>
                <w:sz w:val="18"/>
                <w:szCs w:val="18"/>
              </w:rPr>
              <w:t>；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FB1E0C" w:rsidRDefault="001B70A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18"/>
                <w:szCs w:val="18"/>
              </w:rPr>
              <w:t>省住建厅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FB1E0C" w:rsidRDefault="001B70A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18"/>
                <w:szCs w:val="18"/>
              </w:rPr>
              <w:t>市级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FB1E0C" w:rsidRDefault="001B70AB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18"/>
                <w:szCs w:val="18"/>
              </w:rPr>
              <w:t>1.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18"/>
                <w:szCs w:val="18"/>
              </w:rPr>
              <w:t>受理责任：公示申请条件、法定期限、需提供的申请书及其他资料（申请人及被申请人的基本情况，申请裁决的要求和理由，有关证据材料，申请日期等）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18"/>
                <w:szCs w:val="18"/>
              </w:rPr>
              <w:t>一次性告知补正材料。对裁决申请材料进行审查，对符合条件的依法受理、立案；对不符合条件的，不予受理并通知申请人，告知其理由。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18"/>
                <w:szCs w:val="18"/>
              </w:rPr>
              <w:br/>
              <w:t>2.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18"/>
                <w:szCs w:val="18"/>
              </w:rPr>
              <w:t>审理责任：通知拆迁补偿纠纷裁决的申请人及对方当事人，并要求对方当事人在规定的期限内提交答辩书及有关证据材料。收到答辩书后，对争议的事实、证据材料进行审查，针对疑问情况或经当事人请求，举行公开听证，由当事人双方当面陈述案情，进行辩论、举证、质证，以查明案情。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18"/>
                <w:szCs w:val="18"/>
              </w:rPr>
              <w:br/>
              <w:t>3.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18"/>
                <w:szCs w:val="18"/>
              </w:rPr>
              <w:t>裁决责任：根据事实和法律、法规做出裁决，制作并向双方当事人送达的裁决书（说明裁决的理由、一句，并告知当事人能否向法院起诉的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18"/>
                <w:szCs w:val="18"/>
              </w:rPr>
              <w:t>权利及行使诉权的期限）。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18"/>
                <w:szCs w:val="18"/>
              </w:rPr>
              <w:br/>
              <w:t>4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18"/>
                <w:szCs w:val="18"/>
              </w:rPr>
              <w:t>、执行责任：拆迁补偿纠纷裁决生效后，争议当事人应当自觉履行。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18"/>
                <w:szCs w:val="18"/>
              </w:rPr>
              <w:br/>
              <w:t>5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18"/>
                <w:szCs w:val="18"/>
              </w:rPr>
              <w:t>、其他法律法规规章文件规定应履行的责任。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FB1E0C" w:rsidRDefault="001B70AB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18"/>
                <w:szCs w:val="18"/>
              </w:rPr>
              <w:t>因不履行或不正确履行行政职责，有下列情形的，行政机关及相关工作人员应承担相应任：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18"/>
                <w:szCs w:val="18"/>
              </w:rPr>
              <w:br/>
              <w:t>1.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18"/>
                <w:szCs w:val="18"/>
              </w:rPr>
              <w:t>对符合条件的拆迁补偿纠纷裁决申请不予受理、裁决的；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18"/>
                <w:szCs w:val="18"/>
              </w:rPr>
              <w:br/>
              <w:t>2.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18"/>
                <w:szCs w:val="18"/>
              </w:rPr>
              <w:t>对不符合法定条件的拆迁补偿纠纷裁决申请受理、裁决的；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18"/>
                <w:szCs w:val="18"/>
              </w:rPr>
              <w:br/>
              <w:t>3.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18"/>
                <w:szCs w:val="18"/>
              </w:rPr>
              <w:t>因裁决不当给行政相对人造成损失的；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18"/>
                <w:szCs w:val="18"/>
              </w:rPr>
              <w:br/>
              <w:t>4.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18"/>
                <w:szCs w:val="18"/>
              </w:rPr>
              <w:t>没有法律和事实依据进行行政裁决的；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18"/>
                <w:szCs w:val="18"/>
              </w:rPr>
              <w:br/>
              <w:t>5.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18"/>
                <w:szCs w:val="18"/>
              </w:rPr>
              <w:t>符合听证条件、当事人要求听证，应予组织听证而不组织听证的；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18"/>
                <w:szCs w:val="18"/>
              </w:rPr>
              <w:br/>
              <w:t>6.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18"/>
                <w:szCs w:val="18"/>
              </w:rPr>
              <w:t>在拆迁补偿纠纷裁决工作中玩忽职守、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18"/>
                <w:szCs w:val="18"/>
              </w:rPr>
              <w:t>滥用职权的；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18"/>
                <w:szCs w:val="18"/>
              </w:rPr>
              <w:br/>
              <w:t>7.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18"/>
                <w:szCs w:val="18"/>
              </w:rPr>
              <w:t>在行政裁决过程中发生腐败行为的；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18"/>
                <w:szCs w:val="18"/>
              </w:rPr>
              <w:br/>
              <w:t>8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18"/>
                <w:szCs w:val="18"/>
              </w:rPr>
              <w:t>、其他违反法律法规规章文件规定行为的。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FB1E0C" w:rsidRDefault="00FB1E0C">
            <w:pPr>
              <w:rPr>
                <w:rFonts w:ascii="仿宋_GB2312" w:eastAsia="仿宋_GB2312" w:cs="仿宋_GB2312"/>
                <w:color w:val="000000"/>
                <w:sz w:val="18"/>
                <w:szCs w:val="18"/>
              </w:rPr>
            </w:pPr>
          </w:p>
        </w:tc>
      </w:tr>
    </w:tbl>
    <w:p w:rsidR="00FB1E0C" w:rsidRDefault="00FB1E0C"/>
    <w:sectPr w:rsidR="00FB1E0C" w:rsidSect="00FB1E0C">
      <w:pgSz w:w="16838" w:h="11906" w:orient="landscape"/>
      <w:pgMar w:top="720" w:right="720" w:bottom="720" w:left="72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70AB" w:rsidRPr="004F17BA" w:rsidRDefault="001B70AB" w:rsidP="000430E0">
      <w:pPr>
        <w:rPr>
          <w:rFonts w:ascii="Times New Roman" w:hAnsi="Times New Roman"/>
        </w:rPr>
      </w:pPr>
      <w:r>
        <w:separator/>
      </w:r>
    </w:p>
  </w:endnote>
  <w:endnote w:type="continuationSeparator" w:id="1">
    <w:p w:rsidR="001B70AB" w:rsidRPr="004F17BA" w:rsidRDefault="001B70AB" w:rsidP="000430E0">
      <w:pPr>
        <w:rPr>
          <w:rFonts w:ascii="Times New Roman" w:hAnsi="Times New Roman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charset w:val="00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70AB" w:rsidRPr="004F17BA" w:rsidRDefault="001B70AB" w:rsidP="000430E0">
      <w:pPr>
        <w:rPr>
          <w:rFonts w:ascii="Times New Roman" w:hAnsi="Times New Roman"/>
        </w:rPr>
      </w:pPr>
      <w:r>
        <w:separator/>
      </w:r>
    </w:p>
  </w:footnote>
  <w:footnote w:type="continuationSeparator" w:id="1">
    <w:p w:rsidR="001B70AB" w:rsidRPr="004F17BA" w:rsidRDefault="001B70AB" w:rsidP="000430E0">
      <w:pPr>
        <w:rPr>
          <w:rFonts w:ascii="Times New Roman" w:hAnsi="Times New Roman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cumentProtection w:edit="readOnly" w:enforcement="0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ExpandShiftReturn/>
    <w:adjustLineHeightInTable/>
    <w:useFELayout/>
    <w:doNotUseIndentAsNumberingTabStop/>
    <w:useAltKinsokuLineBreakRules/>
  </w:compat>
  <w:docVars>
    <w:docVar w:name="commondata" w:val="eyJoZGlkIjoiOTE0ZGViNGFkYzdjNDkyMGNhY2RlNjBmMzEzNGE1NDUifQ=="/>
  </w:docVars>
  <w:rsids>
    <w:rsidRoot w:val="00FB1E0C"/>
    <w:rsid w:val="000430E0"/>
    <w:rsid w:val="001B70AB"/>
    <w:rsid w:val="00FB1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B1E0C"/>
    <w:pPr>
      <w:widowControl w:val="0"/>
      <w:jc w:val="both"/>
    </w:pPr>
    <w:rPr>
      <w:rFonts w:ascii="Calibri" w:hAnsi="Calibri" w:cs="Arial"/>
      <w:kern w:val="2"/>
      <w:sz w:val="21"/>
      <w:szCs w:val="24"/>
    </w:rPr>
  </w:style>
  <w:style w:type="paragraph" w:styleId="1">
    <w:name w:val="heading 1"/>
    <w:basedOn w:val="a"/>
    <w:next w:val="a"/>
    <w:rsid w:val="00FB1E0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rsid w:val="00FB1E0C"/>
    <w:pPr>
      <w:keepNext/>
      <w:keepLines/>
      <w:spacing w:before="260" w:after="260" w:line="415" w:lineRule="auto"/>
      <w:outlineLvl w:val="1"/>
    </w:pPr>
    <w:rPr>
      <w:rFonts w:ascii="Times New Roman" w:eastAsia="黑体" w:hAnsi="Times New Roman"/>
      <w:b/>
      <w:bCs/>
      <w:sz w:val="32"/>
      <w:szCs w:val="32"/>
    </w:rPr>
  </w:style>
  <w:style w:type="paragraph" w:styleId="3">
    <w:name w:val="heading 3"/>
    <w:basedOn w:val="a"/>
    <w:next w:val="a"/>
    <w:rsid w:val="00FB1E0C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430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430E0"/>
    <w:rPr>
      <w:rFonts w:ascii="Calibri" w:hAnsi="Calibri" w:cs="Arial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430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430E0"/>
    <w:rPr>
      <w:rFonts w:ascii="Calibri" w:hAnsi="Calibri" w:cs="Arial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655</Characters>
  <Application>Microsoft Office Word</Application>
  <DocSecurity>0</DocSecurity>
  <Lines>5</Lines>
  <Paragraphs>1</Paragraphs>
  <ScaleCrop>false</ScaleCrop>
  <Company>china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china</cp:lastModifiedBy>
  <cp:revision>2</cp:revision>
  <dcterms:created xsi:type="dcterms:W3CDTF">2024-06-17T03:43:00Z</dcterms:created>
  <dcterms:modified xsi:type="dcterms:W3CDTF">2024-06-17T03:43:00Z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83183B3B02514BAFA88FC3761FE0038C</vt:lpwstr>
  </property>
</Properties>
</file>