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41A60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38A32E9B">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2747FBF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401A2F8D">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3470712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7F0DA0F6">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6C60261C">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2FC7782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513F2B55">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36360266">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3EA005E2">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75D170E0">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27EDC75D">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2AE59519">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73500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7B9947BA">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1</w:t>
            </w:r>
          </w:p>
        </w:tc>
        <w:tc>
          <w:tcPr>
            <w:tcW w:w="850" w:type="dxa"/>
            <w:tcBorders>
              <w:tl2br w:val="nil"/>
              <w:tr2bl w:val="nil"/>
            </w:tcBorders>
            <w:shd w:val="clear" w:color="auto" w:fill="auto"/>
            <w:vAlign w:val="center"/>
          </w:tcPr>
          <w:p w14:paraId="77EAD5F8">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2F4D314F">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商品房预售许可</w:t>
            </w:r>
          </w:p>
        </w:tc>
        <w:tc>
          <w:tcPr>
            <w:tcW w:w="3118" w:type="dxa"/>
            <w:tcBorders>
              <w:tl2br w:val="nil"/>
              <w:tr2bl w:val="nil"/>
            </w:tcBorders>
            <w:shd w:val="clear" w:color="auto" w:fill="auto"/>
            <w:vAlign w:val="center"/>
          </w:tcPr>
          <w:p w14:paraId="1537726A">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《中华人民共和国城市房地产管理法》第四十五条；《城市房地产开发经营管理条例》第二十三条、二十四条；《城市商品房预售管理办法》第四条、第五条、第六条、第十三条、十五条；</w:t>
            </w:r>
          </w:p>
          <w:p w14:paraId="4950D38A">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3A4A9549">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1261328F">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w:t>
            </w:r>
          </w:p>
          <w:p w14:paraId="340E4394">
            <w:pPr>
              <w:widowControl/>
              <w:spacing w:line="240" w:lineRule="exact"/>
              <w:jc w:val="center"/>
              <w:textAlignment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14:paraId="18C64116">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房地产开发主管部门及其他有关部门的工作人员违反本规定，有下列行为之一的，依法给</w:t>
            </w:r>
          </w:p>
          <w:p w14:paraId="65EE8291">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予行政处分;构成犯罪的，依法追究刑事责任:</w:t>
            </w:r>
          </w:p>
          <w:p w14:paraId="0DC64807">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(一)对房地产开发企业未按规定核发资质证书的:</w:t>
            </w:r>
          </w:p>
          <w:p w14:paraId="2CD1615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(二)向不具备商品房预售条件的房地产开发企业发放商品房预售许可证明的;</w:t>
            </w:r>
          </w:p>
          <w:p w14:paraId="019897E2">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(三)因未依法履行监督职责造成严重后果的:</w:t>
            </w:r>
          </w:p>
          <w:p w14:paraId="50C25C2B">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(四)其他滥用职权、徇私舞弊、玩忽职守的行为。</w:t>
            </w:r>
          </w:p>
        </w:tc>
        <w:tc>
          <w:tcPr>
            <w:tcW w:w="3402" w:type="dxa"/>
            <w:tcBorders>
              <w:tl2br w:val="nil"/>
              <w:tr2bl w:val="nil"/>
            </w:tcBorders>
            <w:shd w:val="clear" w:color="auto" w:fill="auto"/>
            <w:vAlign w:val="center"/>
          </w:tcPr>
          <w:p w14:paraId="3765D61E">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房产管理部门、土地管理部门工作人员玩忽职守、滥用职权，构成犯罪的，依法追究刑事责任;不构成犯罪的，给予行政处分。</w:t>
            </w:r>
          </w:p>
          <w:p w14:paraId="162D0A54">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房产管理部门、土地管理部门工作人员利用职务上的便利，索取他人财物，或者非法收受他人财物为他人谋取利益，构成犯罪的，依法追究刑事责任;不构成犯罪的，给予行政处分。</w:t>
            </w:r>
          </w:p>
        </w:tc>
        <w:tc>
          <w:tcPr>
            <w:tcW w:w="567" w:type="dxa"/>
            <w:tcBorders>
              <w:tl2br w:val="nil"/>
              <w:tr2bl w:val="nil"/>
            </w:tcBorders>
            <w:shd w:val="clear" w:color="auto" w:fill="auto"/>
            <w:tcMar>
              <w:top w:w="0" w:type="dxa"/>
              <w:left w:w="0" w:type="dxa"/>
              <w:bottom w:w="0" w:type="dxa"/>
              <w:right w:w="0" w:type="dxa"/>
            </w:tcMar>
            <w:vAlign w:val="center"/>
          </w:tcPr>
          <w:p w14:paraId="60509C9F">
            <w:pPr>
              <w:widowControl/>
              <w:spacing w:line="240" w:lineRule="exact"/>
              <w:jc w:val="left"/>
              <w:textAlignment w:val="center"/>
              <w:rPr>
                <w:rFonts w:ascii="仿宋_GB2312" w:eastAsia="仿宋_GB2312" w:cs="仿宋_GB2312"/>
                <w:color w:val="000000"/>
                <w:sz w:val="18"/>
                <w:szCs w:val="18"/>
              </w:rPr>
            </w:pPr>
          </w:p>
        </w:tc>
      </w:tr>
      <w:tr w14:paraId="6CADF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1D1830D7">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2</w:t>
            </w:r>
          </w:p>
        </w:tc>
        <w:tc>
          <w:tcPr>
            <w:tcW w:w="850" w:type="dxa"/>
            <w:tcBorders>
              <w:tl2br w:val="nil"/>
              <w:tr2bl w:val="nil"/>
            </w:tcBorders>
            <w:shd w:val="clear" w:color="auto" w:fill="auto"/>
            <w:vAlign w:val="center"/>
          </w:tcPr>
          <w:p w14:paraId="43B4506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650BF67D">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建设工程消防设计审查</w:t>
            </w:r>
          </w:p>
        </w:tc>
        <w:tc>
          <w:tcPr>
            <w:tcW w:w="3118" w:type="dxa"/>
            <w:tcBorders>
              <w:tl2br w:val="nil"/>
              <w:tr2bl w:val="nil"/>
            </w:tcBorders>
            <w:shd w:val="clear" w:color="auto" w:fill="auto"/>
            <w:vAlign w:val="center"/>
          </w:tcPr>
          <w:p w14:paraId="0835D28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《中华人民共和国消防法》第十条；《建设工程消防设计审查验收管理暂行规定》第三条；《河北省建设工程消防设计审查验收管理暂行办法》第三条；</w:t>
            </w:r>
          </w:p>
        </w:tc>
        <w:tc>
          <w:tcPr>
            <w:tcW w:w="1134" w:type="dxa"/>
            <w:tcBorders>
              <w:tl2br w:val="nil"/>
              <w:tr2bl w:val="nil"/>
            </w:tcBorders>
            <w:shd w:val="clear" w:color="auto" w:fill="auto"/>
            <w:vAlign w:val="center"/>
          </w:tcPr>
          <w:p w14:paraId="29B590A1">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3A24D2A3">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市级、县</w:t>
            </w:r>
          </w:p>
        </w:tc>
        <w:tc>
          <w:tcPr>
            <w:tcW w:w="3969" w:type="dxa"/>
            <w:tcBorders>
              <w:tl2br w:val="nil"/>
              <w:tr2bl w:val="nil"/>
            </w:tcBorders>
            <w:shd w:val="clear" w:color="auto" w:fill="auto"/>
            <w:vAlign w:val="center"/>
          </w:tcPr>
          <w:p w14:paraId="30A0667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05E61C1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按照住建部《建设工程消防设计审查验收管理暂行规定》（住建部令第51号）和省住建厅《河北省建设工程消防设计审查验收管理暂行办法》（冀建法改[2020]8号）有关规定，对提交的申请消防设计审查材料进行审查，是否符合消防设计审查有关规定条件，提出消防设计审查意见。具有特殊消防设计情形的，省住房城乡建设主管部门要组织特殊消防设计专家进行评审。</w:t>
            </w:r>
          </w:p>
          <w:p w14:paraId="74537FE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3.决定责任；作出消防设计审查合格意见或者不合格意见，法定告知（作出不合格意见的应当说明理由）。</w:t>
            </w:r>
          </w:p>
          <w:p w14:paraId="665C642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4.送达责任：向建设单位出具消防设计审查意见。</w:t>
            </w:r>
          </w:p>
          <w:p w14:paraId="5DC604EC">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5.其他法律法规规章文件规定应履行的责任。</w:t>
            </w:r>
          </w:p>
        </w:tc>
        <w:tc>
          <w:tcPr>
            <w:tcW w:w="3402" w:type="dxa"/>
            <w:tcBorders>
              <w:tl2br w:val="nil"/>
              <w:tr2bl w:val="nil"/>
            </w:tcBorders>
            <w:shd w:val="clear" w:color="auto" w:fill="auto"/>
            <w:vAlign w:val="center"/>
          </w:tcPr>
          <w:p w14:paraId="0F2AA29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工作人员滥用职权、玩忽职守、徇私舞弊，有下列行为之一，尚不构成犯罪的，依法给予处分：</w:t>
            </w:r>
          </w:p>
          <w:p w14:paraId="4189E40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1.对不符合消防安全要求的消防设计文件、工程、场所准予审查合格、消防验收合格；</w:t>
            </w:r>
          </w:p>
          <w:p w14:paraId="7FD28C4F">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2.无故拖延消防设计审查、消防验收，不在法定期限内履行职责的；</w:t>
            </w:r>
          </w:p>
          <w:p w14:paraId="7182B889">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3.利用职务为用户、建设单位指定或者变相指定消防产品的品牌、销售单位或者消防技术服务机构、消防设施施工单位的。</w:t>
            </w:r>
          </w:p>
        </w:tc>
        <w:tc>
          <w:tcPr>
            <w:tcW w:w="567" w:type="dxa"/>
            <w:tcBorders>
              <w:tl2br w:val="nil"/>
              <w:tr2bl w:val="nil"/>
            </w:tcBorders>
            <w:shd w:val="clear" w:color="auto" w:fill="auto"/>
            <w:tcMar>
              <w:top w:w="0" w:type="dxa"/>
              <w:left w:w="0" w:type="dxa"/>
              <w:bottom w:w="0" w:type="dxa"/>
              <w:right w:w="0" w:type="dxa"/>
            </w:tcMar>
            <w:vAlign w:val="center"/>
          </w:tcPr>
          <w:p w14:paraId="0CA8FB7E">
            <w:pPr>
              <w:widowControl/>
              <w:spacing w:line="240" w:lineRule="exact"/>
              <w:jc w:val="center"/>
              <w:textAlignment w:val="center"/>
              <w:rPr>
                <w:rFonts w:ascii="仿宋_GB2312" w:eastAsia="仿宋_GB2312" w:cs="仿宋_GB2312"/>
                <w:color w:val="000000"/>
                <w:sz w:val="18"/>
                <w:szCs w:val="18"/>
              </w:rPr>
            </w:pPr>
          </w:p>
        </w:tc>
      </w:tr>
      <w:tr w14:paraId="30FD70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5DA9D3FC">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3</w:t>
            </w:r>
          </w:p>
        </w:tc>
        <w:tc>
          <w:tcPr>
            <w:tcW w:w="850" w:type="dxa"/>
            <w:tcBorders>
              <w:tl2br w:val="nil"/>
              <w:tr2bl w:val="nil"/>
            </w:tcBorders>
            <w:shd w:val="clear" w:color="auto" w:fill="auto"/>
            <w:vAlign w:val="center"/>
          </w:tcPr>
          <w:p w14:paraId="165FCE07">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99BF37E">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建设工程消防验收</w:t>
            </w:r>
          </w:p>
        </w:tc>
        <w:tc>
          <w:tcPr>
            <w:tcW w:w="3118" w:type="dxa"/>
            <w:tcBorders>
              <w:tl2br w:val="nil"/>
              <w:tr2bl w:val="nil"/>
            </w:tcBorders>
            <w:shd w:val="clear" w:color="auto" w:fill="auto"/>
            <w:vAlign w:val="center"/>
          </w:tcPr>
          <w:p w14:paraId="4577F538">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《中华人民共和国消防法》第十三条</w:t>
            </w:r>
            <w:r>
              <w:rPr>
                <w:rFonts w:ascii="仿宋_GB2312" w:eastAsia="仿宋_GB2312" w:cs="仿宋_GB2312"/>
                <w:color w:val="000000"/>
                <w:kern w:val="0"/>
                <w:sz w:val="18"/>
                <w:szCs w:val="18"/>
              </w:rPr>
              <w:t>、</w:t>
            </w:r>
            <w:r>
              <w:rPr>
                <w:rFonts w:hint="eastAsia" w:ascii="仿宋_GB2312" w:eastAsia="仿宋_GB2312" w:cs="仿宋_GB2312"/>
                <w:color w:val="000000"/>
                <w:kern w:val="0"/>
                <w:sz w:val="18"/>
                <w:szCs w:val="18"/>
              </w:rPr>
              <w:t>第十四条；</w:t>
            </w:r>
          </w:p>
        </w:tc>
        <w:tc>
          <w:tcPr>
            <w:tcW w:w="1134" w:type="dxa"/>
            <w:tcBorders>
              <w:tl2br w:val="nil"/>
              <w:tr2bl w:val="nil"/>
            </w:tcBorders>
            <w:shd w:val="clear" w:color="auto" w:fill="auto"/>
            <w:vAlign w:val="center"/>
          </w:tcPr>
          <w:p w14:paraId="01357E2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40F75B2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市级、县</w:t>
            </w:r>
          </w:p>
        </w:tc>
        <w:tc>
          <w:tcPr>
            <w:tcW w:w="3969" w:type="dxa"/>
            <w:tcBorders>
              <w:tl2br w:val="nil"/>
              <w:tr2bl w:val="nil"/>
            </w:tcBorders>
            <w:shd w:val="clear" w:color="auto" w:fill="auto"/>
            <w:vAlign w:val="center"/>
          </w:tcPr>
          <w:p w14:paraId="3860DB6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4FEDB37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按照《建设工程消防设计审查验收管理暂行规定》（住建部第51号令）第二十八条，消防设计审查验收主管部门收到建设单位提交的消防验收申请后，对申请材料齐全的，应当出具受理凭证；申请材料不齐全的，应当一次性告知需要补正的全部内容。消防设计审查验收主管部门受理消防验收申请后，应当按照国家有关规定，对特殊建设工程进行现场评定。</w:t>
            </w:r>
          </w:p>
          <w:p w14:paraId="3062765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3.决定责任；作出行政许可或者不予行政许可决定，法定告知（不予许可的应当书面告知理由）。</w:t>
            </w:r>
          </w:p>
          <w:p w14:paraId="1A559EB6">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4.送达责任：准予许可的制发送达许可证，按规定进行信息公开。</w:t>
            </w:r>
          </w:p>
        </w:tc>
        <w:tc>
          <w:tcPr>
            <w:tcW w:w="3402" w:type="dxa"/>
            <w:tcBorders>
              <w:tl2br w:val="nil"/>
              <w:tr2bl w:val="nil"/>
            </w:tcBorders>
            <w:shd w:val="clear" w:color="auto" w:fill="auto"/>
            <w:vAlign w:val="center"/>
          </w:tcPr>
          <w:p w14:paraId="7FD4B9D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4E9A7D2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w:t>
            </w:r>
          </w:p>
          <w:p w14:paraId="20E6EDF1">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2.对不符合消防安全要求的消防设计文件、建设工程、场所准予审查合格、消防验收合格、消防安全检查合格的；无故拖延消防设计审查、消防验收，不在法定期限内履行职责的；利用职务为用户、建设单位指定或者变相指定消防产品的品牌、销售单位或者消防技术服务机构、消防设施施工单位的；其他滥用职权、玩忽职守、徇私舞弊的行为。</w:t>
            </w:r>
          </w:p>
        </w:tc>
        <w:tc>
          <w:tcPr>
            <w:tcW w:w="567" w:type="dxa"/>
            <w:tcBorders>
              <w:tl2br w:val="nil"/>
              <w:tr2bl w:val="nil"/>
            </w:tcBorders>
            <w:shd w:val="clear" w:color="auto" w:fill="auto"/>
            <w:tcMar>
              <w:top w:w="0" w:type="dxa"/>
              <w:left w:w="0" w:type="dxa"/>
              <w:bottom w:w="0" w:type="dxa"/>
              <w:right w:w="0" w:type="dxa"/>
            </w:tcMar>
            <w:vAlign w:val="center"/>
          </w:tcPr>
          <w:p w14:paraId="19CF2E7A">
            <w:pPr>
              <w:widowControl/>
              <w:spacing w:line="240" w:lineRule="exact"/>
              <w:jc w:val="center"/>
              <w:textAlignment w:val="center"/>
              <w:rPr>
                <w:rFonts w:ascii="仿宋_GB2312" w:eastAsia="仿宋_GB2312" w:cs="仿宋_GB2312"/>
                <w:color w:val="000000"/>
                <w:sz w:val="18"/>
                <w:szCs w:val="18"/>
              </w:rPr>
            </w:pPr>
          </w:p>
        </w:tc>
      </w:tr>
      <w:tr w14:paraId="2C8F2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4231480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4</w:t>
            </w:r>
          </w:p>
        </w:tc>
        <w:tc>
          <w:tcPr>
            <w:tcW w:w="850" w:type="dxa"/>
            <w:tcBorders>
              <w:tl2br w:val="nil"/>
              <w:tr2bl w:val="nil"/>
            </w:tcBorders>
            <w:shd w:val="clear" w:color="auto" w:fill="auto"/>
            <w:vAlign w:val="center"/>
          </w:tcPr>
          <w:p w14:paraId="6B6F474E">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674E8AB3">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建筑起重机械使用登记</w:t>
            </w:r>
          </w:p>
        </w:tc>
        <w:tc>
          <w:tcPr>
            <w:tcW w:w="3118" w:type="dxa"/>
            <w:tcBorders>
              <w:tl2br w:val="nil"/>
              <w:tr2bl w:val="nil"/>
            </w:tcBorders>
            <w:shd w:val="clear" w:color="auto" w:fill="auto"/>
            <w:vAlign w:val="center"/>
          </w:tcPr>
          <w:p w14:paraId="318C11BF">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《中华人民共和国特种设备安全法》第三十三条；《特种设备安全监</w:t>
            </w:r>
            <w:r>
              <w:rPr>
                <w:rFonts w:hint="eastAsia" w:ascii="仿宋_GB2312" w:eastAsia="仿宋_GB2312" w:cs="仿宋_GB2312"/>
                <w:color w:val="000000"/>
                <w:kern w:val="0"/>
                <w:sz w:val="18"/>
                <w:szCs w:val="18"/>
                <w:lang w:eastAsia="zh-CN"/>
              </w:rPr>
              <w:t>察</w:t>
            </w:r>
            <w:bookmarkStart w:id="0" w:name="_GoBack"/>
            <w:bookmarkEnd w:id="0"/>
            <w:r>
              <w:rPr>
                <w:rFonts w:hint="eastAsia" w:ascii="仿宋_GB2312" w:eastAsia="仿宋_GB2312" w:cs="仿宋_GB2312"/>
                <w:color w:val="000000"/>
                <w:kern w:val="0"/>
                <w:sz w:val="18"/>
                <w:szCs w:val="18"/>
              </w:rPr>
              <w:t>条例》第二十五条；《建筑起重机械安全监督管理规定》第十七条；</w:t>
            </w:r>
          </w:p>
        </w:tc>
        <w:tc>
          <w:tcPr>
            <w:tcW w:w="1134" w:type="dxa"/>
            <w:tcBorders>
              <w:tl2br w:val="nil"/>
              <w:tr2bl w:val="nil"/>
            </w:tcBorders>
            <w:shd w:val="clear" w:color="auto" w:fill="auto"/>
            <w:vAlign w:val="center"/>
          </w:tcPr>
          <w:p w14:paraId="3CE675E5">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4977CEF0">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市级、县</w:t>
            </w:r>
          </w:p>
        </w:tc>
        <w:tc>
          <w:tcPr>
            <w:tcW w:w="3969" w:type="dxa"/>
            <w:tcBorders>
              <w:tl2br w:val="nil"/>
              <w:tr2bl w:val="nil"/>
            </w:tcBorders>
            <w:shd w:val="clear" w:color="auto" w:fill="auto"/>
            <w:vAlign w:val="center"/>
          </w:tcPr>
          <w:p w14:paraId="4984C52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1.受理环节责任：查验申请材料，材料不完整的，应当一次性告知申请人需要补正的全部材料；收到申请人提交的全部补正材料后，应当作出受理或者不予受理的决定，不予受理的，应当告知理由。</w:t>
            </w:r>
          </w:p>
          <w:p w14:paraId="4237A72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2.审查环节责任：对申请人提交的备案材料进行审查，符合备案条件的，予以备案，不符合条件的，不予以备案，并告知理由。</w:t>
            </w:r>
          </w:p>
          <w:p w14:paraId="708BACB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3.备案环节责任：符合条件应及时办理告知手续。</w:t>
            </w:r>
          </w:p>
          <w:p w14:paraId="4EDE357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4.监管环节责任：采取法律法规规定的各种形式加强备案后续监管。</w:t>
            </w:r>
          </w:p>
          <w:p w14:paraId="79151DC2">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5.其他法律法规规章规定的应履行的责任。</w:t>
            </w:r>
          </w:p>
        </w:tc>
        <w:tc>
          <w:tcPr>
            <w:tcW w:w="3402" w:type="dxa"/>
            <w:tcBorders>
              <w:tl2br w:val="nil"/>
              <w:tr2bl w:val="nil"/>
            </w:tcBorders>
            <w:shd w:val="clear" w:color="auto" w:fill="auto"/>
            <w:vAlign w:val="center"/>
          </w:tcPr>
          <w:p w14:paraId="37D31FE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46249EA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1.不在办公场所公示依法应当公示的材料的。</w:t>
            </w:r>
          </w:p>
          <w:p w14:paraId="38A5888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2.符合申报条件不予受理、不予办理的。</w:t>
            </w:r>
          </w:p>
          <w:p w14:paraId="615876A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3.不符合申报条件予以受理、办理的。</w:t>
            </w:r>
          </w:p>
          <w:p w14:paraId="22AB79F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4.执法人员玩忽职守、滥用职权、循私舞弊的。</w:t>
            </w:r>
          </w:p>
          <w:p w14:paraId="655A758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14:paraId="2FD12B16">
            <w:pPr>
              <w:widowControl/>
              <w:spacing w:line="240" w:lineRule="exact"/>
              <w:jc w:val="left"/>
              <w:textAlignment w:val="center"/>
              <w:rPr>
                <w:rFonts w:ascii="仿宋_GB2312" w:eastAsia="仿宋_GB2312" w:cs="仿宋_GB2312"/>
                <w:color w:val="000000"/>
                <w:sz w:val="18"/>
                <w:szCs w:val="18"/>
              </w:rPr>
            </w:pPr>
          </w:p>
        </w:tc>
      </w:tr>
      <w:tr w14:paraId="1DDA4E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0AAB32D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w:t>
            </w:r>
          </w:p>
        </w:tc>
        <w:tc>
          <w:tcPr>
            <w:tcW w:w="850" w:type="dxa"/>
            <w:tcBorders>
              <w:tl2br w:val="nil"/>
              <w:tr2bl w:val="nil"/>
            </w:tcBorders>
            <w:shd w:val="clear" w:color="auto" w:fill="auto"/>
            <w:vAlign w:val="center"/>
          </w:tcPr>
          <w:p w14:paraId="154199DA">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026240C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建筑施工企业主要负责人、项目负责人和专职安全生产管理人员安全生产</w:t>
            </w:r>
          </w:p>
        </w:tc>
        <w:tc>
          <w:tcPr>
            <w:tcW w:w="3118" w:type="dxa"/>
            <w:tcBorders>
              <w:tl2br w:val="nil"/>
              <w:tr2bl w:val="nil"/>
            </w:tcBorders>
            <w:shd w:val="clear" w:color="auto" w:fill="auto"/>
            <w:vAlign w:val="center"/>
          </w:tcPr>
          <w:p w14:paraId="183B079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《中华人民共和国安全生产法》第二十四条；《建设工程安全生产管理条例》第三十六条；《安全生产许可证条例》第六条；</w:t>
            </w:r>
          </w:p>
        </w:tc>
        <w:tc>
          <w:tcPr>
            <w:tcW w:w="1134" w:type="dxa"/>
            <w:tcBorders>
              <w:tl2br w:val="nil"/>
              <w:tr2bl w:val="nil"/>
            </w:tcBorders>
            <w:shd w:val="clear" w:color="auto" w:fill="auto"/>
            <w:vAlign w:val="center"/>
          </w:tcPr>
          <w:p w14:paraId="7C36D080">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400BC5DE">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color w:val="000000"/>
                <w:kern w:val="0"/>
                <w:sz w:val="18"/>
                <w:szCs w:val="18"/>
              </w:rPr>
              <w:t>市级（</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2F9A99B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1.受理责任：省住建厅官网公示应当提交的材料，线上一次性告知补正材料，依法受理或不予受理（不予受理应当告知理由）；</w:t>
            </w:r>
          </w:p>
          <w:p w14:paraId="135E29B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2.审核责任：对线上提交的申请材料进行审核，对内容填写准确全面且符合法定条件的申请予以受理；</w:t>
            </w:r>
          </w:p>
          <w:p w14:paraId="15724280">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3.决定责任：省住建厅作出行政许可或者不予行政许可决定，（不予许可的应当告知理由）；</w:t>
            </w:r>
          </w:p>
          <w:p w14:paraId="20B829C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4.送达责任：省住建厅电子签章后生成电子证书，在“河北省住房和城乡建设厅官网”信息公开；</w:t>
            </w:r>
          </w:p>
          <w:p w14:paraId="6D37F25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5.事后监管责任：根据有关法律、法规、规定，开展定期和不定期检查；</w:t>
            </w:r>
          </w:p>
          <w:p w14:paraId="23F24FF4">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6.其他法律法规规章文件规定的相关责任。</w:t>
            </w:r>
          </w:p>
        </w:tc>
        <w:tc>
          <w:tcPr>
            <w:tcW w:w="3402" w:type="dxa"/>
            <w:tcBorders>
              <w:tl2br w:val="nil"/>
              <w:tr2bl w:val="nil"/>
            </w:tcBorders>
            <w:shd w:val="clear" w:color="auto" w:fill="auto"/>
            <w:vAlign w:val="center"/>
          </w:tcPr>
          <w:p w14:paraId="4D09CF5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 xml:space="preserve">因不履行或不正确履行行政职责，有下列情形的，行政机关及相关工作人员应承担相应责任： </w:t>
            </w:r>
          </w:p>
          <w:p w14:paraId="2AACC5C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 xml:space="preserve">1.向不具备法定条件的“安管人员”核发安全生产考核合格证书的； </w:t>
            </w:r>
          </w:p>
          <w:p w14:paraId="3D22D6C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2.对符合法定条件的“安管人员”不予核发安全生产考核合格证书或者不在法定期限内核发安全生产考核合格证书的；</w:t>
            </w:r>
          </w:p>
          <w:p w14:paraId="4CE4D85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3.对符合法定条件的申请不予受理或者未在法定期限内办理完毕的；</w:t>
            </w:r>
          </w:p>
          <w:p w14:paraId="1E222C9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4.利用职务上的便利，索取或者收受他人财物或者谋取其他利益的；</w:t>
            </w:r>
          </w:p>
          <w:p w14:paraId="3855568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5.不依法履行监督管理职责，造成严重后果的。</w:t>
            </w:r>
          </w:p>
          <w:p w14:paraId="6E737479">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14:paraId="12F6D584">
            <w:pPr>
              <w:spacing w:line="240" w:lineRule="exact"/>
              <w:rPr>
                <w:rFonts w:ascii="仿宋_GB2312" w:eastAsia="仿宋_GB2312" w:cs="仿宋_GB2312"/>
                <w:color w:val="000000"/>
                <w:sz w:val="18"/>
                <w:szCs w:val="18"/>
              </w:rPr>
            </w:pPr>
          </w:p>
        </w:tc>
      </w:tr>
      <w:tr w14:paraId="62914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2D5FB97B">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w:t>
            </w:r>
          </w:p>
        </w:tc>
        <w:tc>
          <w:tcPr>
            <w:tcW w:w="850" w:type="dxa"/>
            <w:tcBorders>
              <w:tl2br w:val="nil"/>
              <w:tr2bl w:val="nil"/>
            </w:tcBorders>
            <w:shd w:val="clear" w:color="auto" w:fill="auto"/>
            <w:vAlign w:val="center"/>
          </w:tcPr>
          <w:p w14:paraId="1D21E09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7483F718">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建筑施工特种作业人员职业资格认定</w:t>
            </w:r>
          </w:p>
          <w:p w14:paraId="4F020E53">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2AA9521D">
            <w:pPr>
              <w:spacing w:after="240"/>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《中华人民共和国安全生产法》</w:t>
            </w:r>
            <w:r>
              <w:rPr>
                <w:rFonts w:ascii="仿宋_GB2312" w:eastAsia="仿宋_GB2312" w:cs="仿宋_GB2312"/>
                <w:color w:val="000000"/>
                <w:kern w:val="0"/>
                <w:sz w:val="18"/>
                <w:szCs w:val="18"/>
              </w:rPr>
              <w:t>第三十条</w:t>
            </w:r>
            <w:r>
              <w:rPr>
                <w:rFonts w:hint="eastAsia" w:ascii="仿宋_GB2312" w:eastAsia="仿宋_GB2312" w:cs="仿宋_GB2312"/>
                <w:color w:val="000000"/>
                <w:kern w:val="0"/>
                <w:sz w:val="18"/>
                <w:szCs w:val="18"/>
              </w:rPr>
              <w:t>；《建设工程安全生产管理条例》第二十五条；《建筑起重机械安全监督管理规定》第二十五条；</w:t>
            </w:r>
          </w:p>
        </w:tc>
        <w:tc>
          <w:tcPr>
            <w:tcW w:w="1134" w:type="dxa"/>
            <w:tcBorders>
              <w:tl2br w:val="nil"/>
              <w:tr2bl w:val="nil"/>
            </w:tcBorders>
            <w:shd w:val="clear" w:color="auto" w:fill="auto"/>
            <w:vAlign w:val="center"/>
          </w:tcPr>
          <w:p w14:paraId="41D3856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2304B659">
            <w:pPr>
              <w:jc w:val="left"/>
              <w:rPr>
                <w:rFonts w:ascii="仿宋_GB2312" w:eastAsia="仿宋_GB2312" w:cs="仿宋_GB2312"/>
                <w:color w:val="000000"/>
                <w:kern w:val="0"/>
                <w:sz w:val="18"/>
                <w:szCs w:val="18"/>
              </w:rPr>
            </w:pPr>
            <w:r>
              <w:rPr>
                <w:rFonts w:ascii="仿宋_GB2312" w:eastAsia="仿宋_GB2312" w:cs="仿宋_GB2312"/>
                <w:color w:val="000000"/>
                <w:kern w:val="0"/>
                <w:sz w:val="18"/>
                <w:szCs w:val="18"/>
              </w:rPr>
              <w:t>市级（</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0A98538C">
            <w:pPr>
              <w:widowControl/>
              <w:spacing w:line="240" w:lineRule="exact"/>
              <w:jc w:val="left"/>
              <w:textAlignment w:val="center"/>
              <w:rPr>
                <w:rFonts w:ascii="仿宋_GB2312" w:eastAsia="仿宋_GB2312" w:cs="仿宋_GB2312"/>
                <w:color w:val="000000"/>
                <w:kern w:val="0"/>
                <w:sz w:val="18"/>
                <w:szCs w:val="18"/>
              </w:rPr>
            </w:pPr>
          </w:p>
          <w:p w14:paraId="17A6784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环节责任：应特种作业人员申请人要求对公示内容予以说明、解释；一次性告知补正材料；考核工作机构应在收到特种作业操作资格申请材料之日起5个工作日内，依照条件答复受理或者不受理，不予受理的应当告知理由。</w:t>
            </w:r>
          </w:p>
          <w:p w14:paraId="1446D62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2.审查环节责任：材料审核，包括申请表、申请人身份、健康状况、理论知识与实际操作合格等证明材料；提出审查意见。</w:t>
            </w:r>
          </w:p>
          <w:p w14:paraId="01F3167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3.决定环节责任：作出行政确认或者不予行政确认决定以及不予确认的应当告知理由。</w:t>
            </w:r>
          </w:p>
          <w:p w14:paraId="62B431D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4.送达环节责任：考核结果公布后10个工作日内，向考核合格人员颁发《建筑施工特种作业人员操作资格证书》，采用住房</w:t>
            </w:r>
            <w:r>
              <w:rPr>
                <w:rFonts w:hint="eastAsia" w:ascii="仿宋_GB2312" w:eastAsia="仿宋_GB2312" w:cs="仿宋_GB2312"/>
                <w:color w:val="000000"/>
                <w:kern w:val="0"/>
                <w:sz w:val="18"/>
                <w:szCs w:val="18"/>
                <w:lang w:eastAsia="zh-CN"/>
              </w:rPr>
              <w:t>和</w:t>
            </w:r>
            <w:r>
              <w:rPr>
                <w:rFonts w:hint="eastAsia" w:ascii="仿宋_GB2312" w:eastAsia="仿宋_GB2312" w:cs="仿宋_GB2312"/>
                <w:color w:val="000000"/>
                <w:kern w:val="0"/>
                <w:sz w:val="18"/>
                <w:szCs w:val="18"/>
              </w:rPr>
              <w:t>城乡建设部规定的统一样式。</w:t>
            </w:r>
          </w:p>
          <w:p w14:paraId="514455F2">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5.其他法律法规规章规定应履行的责任。</w:t>
            </w:r>
          </w:p>
        </w:tc>
        <w:tc>
          <w:tcPr>
            <w:tcW w:w="3402" w:type="dxa"/>
            <w:tcBorders>
              <w:tl2br w:val="nil"/>
              <w:tr2bl w:val="nil"/>
            </w:tcBorders>
            <w:shd w:val="clear" w:color="auto" w:fill="auto"/>
            <w:vAlign w:val="center"/>
          </w:tcPr>
          <w:p w14:paraId="1214257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 xml:space="preserve">1.因不履行或不正确履行行政职责，有下列情形的，行政机关及相关工作人员应承担相应责任:   </w:t>
            </w:r>
          </w:p>
          <w:p w14:paraId="66B88C2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2.对符合法定条件的建筑施工特种作业人员操作资格申请不予受理、确认的。</w:t>
            </w:r>
          </w:p>
          <w:p w14:paraId="41A719B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3.对不符合建筑施工特种作业人员操作资格条件的申请予以确认的。</w:t>
            </w:r>
          </w:p>
          <w:p w14:paraId="6F22E66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4.在受理、审查行政确认过程中，未向申请人、利害关系人履行法定告知义务或不一次告知申请人必须补正的全部内容的；未依法说明不受理行政确认申请的理由的。</w:t>
            </w:r>
          </w:p>
          <w:p w14:paraId="043A04B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5.在建筑施工特种作业人员操作资格审核过程中有索取或者接受企业或个人财物、谋取个人利益等腐败行为的。</w:t>
            </w:r>
          </w:p>
          <w:p w14:paraId="089984C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6.滥用职权、玩忽职守、徇私舞弊的。</w:t>
            </w:r>
          </w:p>
          <w:p w14:paraId="17AB01E5">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7.其他违反法律法规规章规定的行为。</w:t>
            </w:r>
          </w:p>
        </w:tc>
        <w:tc>
          <w:tcPr>
            <w:tcW w:w="567" w:type="dxa"/>
            <w:tcBorders>
              <w:tl2br w:val="nil"/>
              <w:tr2bl w:val="nil"/>
            </w:tcBorders>
            <w:shd w:val="clear" w:color="auto" w:fill="auto"/>
            <w:tcMar>
              <w:top w:w="0" w:type="dxa"/>
              <w:left w:w="0" w:type="dxa"/>
              <w:bottom w:w="0" w:type="dxa"/>
              <w:right w:w="0" w:type="dxa"/>
            </w:tcMar>
            <w:vAlign w:val="center"/>
          </w:tcPr>
          <w:p w14:paraId="28FE397F">
            <w:pPr>
              <w:widowControl/>
              <w:spacing w:line="240" w:lineRule="exact"/>
              <w:jc w:val="left"/>
              <w:textAlignment w:val="center"/>
              <w:rPr>
                <w:rFonts w:ascii="仿宋_GB2312" w:eastAsia="仿宋_GB2312" w:cs="仿宋_GB2312"/>
                <w:color w:val="000000"/>
                <w:sz w:val="18"/>
                <w:szCs w:val="18"/>
              </w:rPr>
            </w:pPr>
          </w:p>
        </w:tc>
      </w:tr>
      <w:tr w14:paraId="4F7AC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69471B40">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7</w:t>
            </w:r>
          </w:p>
        </w:tc>
        <w:tc>
          <w:tcPr>
            <w:tcW w:w="850" w:type="dxa"/>
            <w:tcBorders>
              <w:tl2br w:val="nil"/>
              <w:tr2bl w:val="nil"/>
            </w:tcBorders>
            <w:shd w:val="clear" w:color="auto" w:fill="auto"/>
            <w:vAlign w:val="center"/>
          </w:tcPr>
          <w:p w14:paraId="7E90B173">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60B6885">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历史文化街区、名镇、名村核心保护范围内拆除历史建筑以外的建筑物、构筑物或者其他设施审批</w:t>
            </w:r>
          </w:p>
          <w:p w14:paraId="566D0E5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71589B03">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《历史文化名城名镇名村保护条例》第二十三、二十八、二十九条；《秦皇岛市历史建筑和历史文化街区保护管理规定》第二十五条；</w:t>
            </w:r>
          </w:p>
          <w:p w14:paraId="43AF0318">
            <w:pPr>
              <w:widowControl/>
              <w:spacing w:line="18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7DA19D12">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77F82A48">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市级、县级</w:t>
            </w:r>
          </w:p>
        </w:tc>
        <w:tc>
          <w:tcPr>
            <w:tcW w:w="3969" w:type="dxa"/>
            <w:tcBorders>
              <w:tl2br w:val="nil"/>
              <w:tr2bl w:val="nil"/>
            </w:tcBorders>
            <w:shd w:val="clear" w:color="auto" w:fill="auto"/>
            <w:vAlign w:val="center"/>
          </w:tcPr>
          <w:p w14:paraId="2B1C36B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14:paraId="3FA805E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14:paraId="1E6B3399">
            <w:pPr>
              <w:widowControl/>
              <w:spacing w:line="240" w:lineRule="exact"/>
              <w:jc w:val="left"/>
              <w:textAlignment w:val="center"/>
              <w:rPr>
                <w:rFonts w:ascii="仿宋_GB2312" w:eastAsia="仿宋_GB2312" w:cs="仿宋_GB2312"/>
                <w:color w:val="000000"/>
                <w:kern w:val="0"/>
                <w:sz w:val="18"/>
                <w:szCs w:val="18"/>
              </w:rPr>
            </w:pPr>
          </w:p>
        </w:tc>
      </w:tr>
      <w:tr w14:paraId="43F22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2A9F5EF2">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8</w:t>
            </w:r>
          </w:p>
        </w:tc>
        <w:tc>
          <w:tcPr>
            <w:tcW w:w="850" w:type="dxa"/>
            <w:tcBorders>
              <w:tl2br w:val="nil"/>
              <w:tr2bl w:val="nil"/>
            </w:tcBorders>
            <w:shd w:val="clear" w:color="auto" w:fill="auto"/>
            <w:vAlign w:val="center"/>
          </w:tcPr>
          <w:p w14:paraId="51EA643F">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34C55A0">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历史建筑实施原址保护审批</w:t>
            </w:r>
          </w:p>
          <w:p w14:paraId="4B91110B">
            <w:pPr>
              <w:jc w:val="left"/>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326088DB">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《历史文化名城名镇名村保护条例》第三十四条；《秦皇岛市历史建筑和历史文化街区保护管理规定》第二十五条；</w:t>
            </w:r>
          </w:p>
          <w:p w14:paraId="18636706">
            <w:pPr>
              <w:jc w:val="left"/>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2E428B01">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6DB7D0E3">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市级、县级</w:t>
            </w:r>
          </w:p>
        </w:tc>
        <w:tc>
          <w:tcPr>
            <w:tcW w:w="3969" w:type="dxa"/>
            <w:tcBorders>
              <w:tl2br w:val="nil"/>
              <w:tr2bl w:val="nil"/>
            </w:tcBorders>
            <w:shd w:val="clear" w:color="auto" w:fill="auto"/>
            <w:vAlign w:val="center"/>
          </w:tcPr>
          <w:p w14:paraId="78D15B4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14:paraId="1E379B5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14:paraId="6FE83E6E">
            <w:pPr>
              <w:widowControl/>
              <w:spacing w:line="240" w:lineRule="exact"/>
              <w:jc w:val="left"/>
              <w:textAlignment w:val="center"/>
              <w:rPr>
                <w:rFonts w:ascii="仿宋_GB2312" w:eastAsia="仿宋_GB2312" w:cs="仿宋_GB2312"/>
                <w:color w:val="000000"/>
                <w:sz w:val="18"/>
                <w:szCs w:val="18"/>
              </w:rPr>
            </w:pPr>
          </w:p>
        </w:tc>
      </w:tr>
    </w:tbl>
    <w:p w14:paraId="26A3CBA9">
      <w:pPr>
        <w:spacing w:line="240" w:lineRule="exact"/>
        <w:rPr>
          <w:rFonts w:ascii="仿宋_GB2312" w:eastAsia="仿宋_GB2312" w:cs="仿宋_GB2312"/>
          <w:sz w:val="18"/>
          <w:szCs w:val="18"/>
        </w:rPr>
      </w:pPr>
    </w:p>
    <w:p w14:paraId="47DADF51">
      <w:pPr>
        <w:spacing w:line="240" w:lineRule="exact"/>
        <w:rPr>
          <w:rFonts w:ascii="仿宋_GB2312" w:eastAsia="仿宋_GB2312" w:cs="仿宋_GB2312"/>
          <w:sz w:val="18"/>
          <w:szCs w:val="18"/>
        </w:rPr>
      </w:pPr>
    </w:p>
    <w:p w14:paraId="278844AB">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75B26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19772312">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00E1B05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325D0F9F">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39DEEF24">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21FF279E">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3C1ED3A6">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5056E25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3390D6EF">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60A8AA86">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40FA4522">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110A4C26">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714EC9C2">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1BDF9E7A">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6B052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794AF88B">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9</w:t>
            </w:r>
          </w:p>
        </w:tc>
        <w:tc>
          <w:tcPr>
            <w:tcW w:w="850" w:type="dxa"/>
            <w:tcBorders>
              <w:tl2br w:val="nil"/>
              <w:tr2bl w:val="nil"/>
            </w:tcBorders>
            <w:shd w:val="clear" w:color="auto" w:fill="auto"/>
            <w:vAlign w:val="center"/>
          </w:tcPr>
          <w:p w14:paraId="57E46A9C">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5DC7C275">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历史建筑外部修缮装饰、添加设施以及改变历史建筑的结构或者使用性质审批</w:t>
            </w:r>
          </w:p>
          <w:p w14:paraId="67694640">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728D5397">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《中华人民共和国城乡规划法第三十一条；《历史文化名城名镇名村保护条例》第三十五条；《秦皇岛市历史建筑和历史文化街区保护管理规定》第二十五条；</w:t>
            </w:r>
          </w:p>
          <w:p w14:paraId="21D370D0">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2BBE6B71">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09897882">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市级、县级</w:t>
            </w:r>
          </w:p>
        </w:tc>
        <w:tc>
          <w:tcPr>
            <w:tcW w:w="3969" w:type="dxa"/>
            <w:tcBorders>
              <w:tl2br w:val="nil"/>
              <w:tr2bl w:val="nil"/>
            </w:tcBorders>
            <w:shd w:val="clear" w:color="auto" w:fill="auto"/>
            <w:vAlign w:val="center"/>
          </w:tcPr>
          <w:p w14:paraId="4F829B0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《历史文化名城名镇名村保护条例》未按照法定程序履行本条例第二十八条、第三十四条、第三十五条规定的审批职责的。</w:t>
            </w:r>
          </w:p>
        </w:tc>
        <w:tc>
          <w:tcPr>
            <w:tcW w:w="3402" w:type="dxa"/>
            <w:tcBorders>
              <w:tl2br w:val="nil"/>
              <w:tr2bl w:val="nil"/>
            </w:tcBorders>
            <w:shd w:val="clear" w:color="auto" w:fill="auto"/>
            <w:vAlign w:val="center"/>
          </w:tcPr>
          <w:p w14:paraId="57FCB0D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由本级人民政府或者上级人民政府有关部门责令改正，通报批评;对直接负责的主管人员和其他直接责任人员，依法给予处分。</w:t>
            </w:r>
          </w:p>
        </w:tc>
        <w:tc>
          <w:tcPr>
            <w:tcW w:w="567" w:type="dxa"/>
            <w:tcBorders>
              <w:tl2br w:val="nil"/>
              <w:tr2bl w:val="nil"/>
            </w:tcBorders>
            <w:shd w:val="clear" w:color="auto" w:fill="auto"/>
            <w:tcMar>
              <w:top w:w="0" w:type="dxa"/>
              <w:left w:w="0" w:type="dxa"/>
              <w:bottom w:w="0" w:type="dxa"/>
              <w:right w:w="0" w:type="dxa"/>
            </w:tcMar>
            <w:vAlign w:val="center"/>
          </w:tcPr>
          <w:p w14:paraId="74B5DCE9">
            <w:pPr>
              <w:widowControl/>
              <w:spacing w:line="240" w:lineRule="exact"/>
              <w:jc w:val="left"/>
              <w:textAlignment w:val="center"/>
              <w:rPr>
                <w:rFonts w:ascii="仿宋_GB2312" w:eastAsia="仿宋_GB2312" w:cs="仿宋_GB2312"/>
                <w:color w:val="000000"/>
                <w:sz w:val="18"/>
                <w:szCs w:val="18"/>
              </w:rPr>
            </w:pPr>
          </w:p>
        </w:tc>
      </w:tr>
    </w:tbl>
    <w:p w14:paraId="694EB466">
      <w:pPr>
        <w:spacing w:line="240" w:lineRule="exact"/>
        <w:rPr>
          <w:rFonts w:ascii="仿宋_GB2312" w:eastAsia="仿宋_GB2312" w:cs="仿宋_GB2312"/>
          <w:sz w:val="18"/>
          <w:szCs w:val="18"/>
        </w:rPr>
      </w:pPr>
    </w:p>
    <w:p w14:paraId="1BE379C1">
      <w:pPr>
        <w:spacing w:line="240" w:lineRule="exact"/>
        <w:rPr>
          <w:rFonts w:ascii="仿宋_GB2312" w:eastAsia="仿宋_GB2312" w:cs="仿宋_GB2312"/>
          <w:sz w:val="18"/>
          <w:szCs w:val="18"/>
        </w:rPr>
      </w:pPr>
    </w:p>
    <w:p w14:paraId="282E055D">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195EA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30A0092C">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7E02DC8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2D9F3846">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570B98AF">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0083E156">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26FA207E">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3BAF2714">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2868B4D2">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7C43928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47BE5F88">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59F5DD86">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14B0CF6F">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6F30125B">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2AB1C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5931D3F2">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10</w:t>
            </w:r>
          </w:p>
        </w:tc>
        <w:tc>
          <w:tcPr>
            <w:tcW w:w="850" w:type="dxa"/>
            <w:tcBorders>
              <w:tl2br w:val="nil"/>
              <w:tr2bl w:val="nil"/>
            </w:tcBorders>
            <w:shd w:val="clear" w:color="auto" w:fill="auto"/>
            <w:vAlign w:val="center"/>
          </w:tcPr>
          <w:p w14:paraId="5BDBE00F">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246CC910">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二级建造师执业资格认定</w:t>
            </w:r>
          </w:p>
        </w:tc>
        <w:tc>
          <w:tcPr>
            <w:tcW w:w="3118" w:type="dxa"/>
            <w:tcBorders>
              <w:tl2br w:val="nil"/>
              <w:tr2bl w:val="nil"/>
            </w:tcBorders>
            <w:shd w:val="clear" w:color="auto" w:fill="auto"/>
            <w:vAlign w:val="center"/>
          </w:tcPr>
          <w:p w14:paraId="651600C8">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《中华人民共和国建筑法》第十四条；《注册建造师管理规定》第九条；</w:t>
            </w:r>
          </w:p>
          <w:p w14:paraId="4ED20C85">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5C4A20E9">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2A495E33">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市级、北新区、卢龙县</w:t>
            </w:r>
          </w:p>
          <w:p w14:paraId="3A68A50B">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45B5F800">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1.受理责任:公示依法应当提交的材料;一次性告知补正材料。</w:t>
            </w:r>
          </w:p>
          <w:p w14:paraId="5086F25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2.审查责任:审核有关材料，符合要求的，进行提交。</w:t>
            </w:r>
          </w:p>
          <w:p w14:paraId="1350325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3.决定责任:做出申请人是否通过确认的决定；不符合要求的，应当通知申请人。</w:t>
            </w:r>
          </w:p>
          <w:p w14:paraId="2A06CF2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4.送达责任:通过确认的，上传省网站，颁发二级建造师认定证书。</w:t>
            </w:r>
          </w:p>
          <w:p w14:paraId="331A24D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5.事后监管责任:对获得二级注册建造师执业资格证书的人员执业情况日常监督检查。</w:t>
            </w:r>
          </w:p>
          <w:p w14:paraId="6033FD5D">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1C058DA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54D6A26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1.对符合受理条件的行政认定申请不予受理的；</w:t>
            </w:r>
          </w:p>
          <w:p w14:paraId="29F3F922">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2.未严格按照相关政策、法律、法规履行审查义务，对应当予以认定的不予认定，或者对不应认定的予以认定；</w:t>
            </w:r>
          </w:p>
          <w:p w14:paraId="1B9C4931">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3.其他违反法律法规规章文件规定的行为。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14:paraId="586D8A9B">
            <w:pPr>
              <w:widowControl/>
              <w:spacing w:line="240" w:lineRule="exact"/>
              <w:jc w:val="left"/>
              <w:textAlignment w:val="center"/>
              <w:rPr>
                <w:rFonts w:ascii="仿宋_GB2312" w:eastAsia="仿宋_GB2312" w:cs="仿宋_GB2312"/>
                <w:color w:val="000000"/>
                <w:sz w:val="18"/>
                <w:szCs w:val="18"/>
              </w:rPr>
            </w:pPr>
          </w:p>
        </w:tc>
      </w:tr>
    </w:tbl>
    <w:p w14:paraId="4DC3D1D4">
      <w:pPr>
        <w:spacing w:line="240" w:lineRule="exact"/>
        <w:rPr>
          <w:rFonts w:ascii="仿宋_GB2312" w:eastAsia="仿宋_GB2312" w:cs="仿宋_GB2312"/>
          <w:sz w:val="18"/>
          <w:szCs w:val="18"/>
        </w:rPr>
      </w:pPr>
    </w:p>
    <w:p w14:paraId="1CD600D6">
      <w:pPr>
        <w:spacing w:line="240" w:lineRule="exact"/>
        <w:rPr>
          <w:rFonts w:ascii="仿宋_GB2312" w:eastAsia="仿宋_GB2312" w:cs="仿宋_GB2312"/>
          <w:sz w:val="18"/>
          <w:szCs w:val="18"/>
        </w:rPr>
      </w:pPr>
    </w:p>
    <w:p w14:paraId="42DC9304">
      <w:pPr>
        <w:spacing w:line="240" w:lineRule="exact"/>
        <w:rPr>
          <w:rFonts w:ascii="仿宋_GB2312" w:eastAsia="仿宋_GB2312" w:cs="仿宋_GB2312"/>
          <w:sz w:val="18"/>
          <w:szCs w:val="18"/>
        </w:rPr>
      </w:pPr>
    </w:p>
    <w:p w14:paraId="2C79E740">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24170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0F3E25AB">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443AB249">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5B05F788">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5D46A418">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4063B4AC">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2AED3BA8">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52FDD413">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72E21DC8">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2A993F9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02627A6B">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7CF6B71D">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5869A2E5">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24646848">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38583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469DEB6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11</w:t>
            </w:r>
          </w:p>
        </w:tc>
        <w:tc>
          <w:tcPr>
            <w:tcW w:w="850" w:type="dxa"/>
            <w:tcBorders>
              <w:tl2br w:val="nil"/>
              <w:tr2bl w:val="nil"/>
            </w:tcBorders>
            <w:shd w:val="clear" w:color="auto" w:fill="auto"/>
            <w:vAlign w:val="center"/>
          </w:tcPr>
          <w:p w14:paraId="34A4DD3E">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621B01E4">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二级注册建筑师执业资格认定</w:t>
            </w:r>
          </w:p>
          <w:p w14:paraId="4FE2ADC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7FB6F57B">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《中华人民共和国建筑法》第十四条；《中华人民共和国注册建筑师条例》第十二条、第十三条；《中华人民共和国注册建筑师条例实施细则》第十一条；</w:t>
            </w:r>
          </w:p>
          <w:p w14:paraId="33402AF9">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6EF35C06">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6BE98FC5">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市级、北新区、卢龙县</w:t>
            </w:r>
          </w:p>
          <w:p w14:paraId="0AFB8CEE">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59FA6A4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591A9EE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2.审查责任：做出申请人是否通过确认的决定。不符合要求的，应当通知申请人。</w:t>
            </w:r>
          </w:p>
          <w:p w14:paraId="6E231CB9">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3.决定责任：做出申请人是否通过确认的决定，不符合要求的，应当通知申请人。</w:t>
            </w:r>
          </w:p>
          <w:p w14:paraId="3820EB5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4.送达责任：通过确认的，上传省网站，颁发二级建筑师认定证书。</w:t>
            </w:r>
          </w:p>
          <w:p w14:paraId="6A8524C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5.事后监管责任：对获得二级注册建筑师执业资格证书的人员执业情况日常监督检查。</w:t>
            </w:r>
          </w:p>
          <w:p w14:paraId="2F23BD94">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5622D85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注册建筑师条例实施细则》第四十八条县级以上人民政府建设主管部门、人事主管部门及全国注册建筑师管理委员会或者省、自治区、直辖市注册建筑师管理委员的工作人员，在注册建筑师管理工作中，有下列情形之一的，依法给予处分;构成犯罪的，依法追究刑事责任:</w:t>
            </w:r>
          </w:p>
          <w:p w14:paraId="5B4E1A5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1.对不符合法定条件的申请人颁发执业资格证书、注册证书和执业印章的;</w:t>
            </w:r>
          </w:p>
          <w:p w14:paraId="0A57889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2.对符合法定条件的申请人不予颁发执业资格证书、注册证书和执业印章的;</w:t>
            </w:r>
          </w:p>
          <w:p w14:paraId="1CF4417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3.对符合法定条件的申请不予受理或者未在法定期限内初审完毕的;</w:t>
            </w:r>
          </w:p>
          <w:p w14:paraId="2A83184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4.利用职务上的便利，收受他人财物或者其他好处的;</w:t>
            </w:r>
          </w:p>
          <w:p w14:paraId="6D9B6FD0">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14:paraId="08D3CB4A">
            <w:pPr>
              <w:widowControl/>
              <w:spacing w:line="240" w:lineRule="exact"/>
              <w:jc w:val="left"/>
              <w:textAlignment w:val="center"/>
              <w:rPr>
                <w:rFonts w:ascii="仿宋_GB2312" w:eastAsia="仿宋_GB2312" w:cs="仿宋_GB2312"/>
                <w:color w:val="000000"/>
                <w:sz w:val="18"/>
                <w:szCs w:val="18"/>
              </w:rPr>
            </w:pPr>
          </w:p>
        </w:tc>
      </w:tr>
    </w:tbl>
    <w:p w14:paraId="5226BABE">
      <w:pPr>
        <w:spacing w:line="240" w:lineRule="exact"/>
        <w:rPr>
          <w:rFonts w:ascii="仿宋_GB2312" w:eastAsia="仿宋_GB2312" w:cs="仿宋_GB2312"/>
          <w:sz w:val="18"/>
          <w:szCs w:val="18"/>
        </w:rPr>
      </w:pPr>
    </w:p>
    <w:p w14:paraId="42E5B0E9">
      <w:pPr>
        <w:spacing w:line="240" w:lineRule="exact"/>
        <w:rPr>
          <w:rFonts w:ascii="仿宋_GB2312" w:eastAsia="仿宋_GB2312" w:cs="仿宋_GB2312"/>
          <w:sz w:val="18"/>
          <w:szCs w:val="18"/>
        </w:rPr>
      </w:pPr>
    </w:p>
    <w:p w14:paraId="621DCF75">
      <w:pPr>
        <w:spacing w:line="240" w:lineRule="exact"/>
        <w:rPr>
          <w:rFonts w:ascii="仿宋_GB2312" w:eastAsia="仿宋_GB2312" w:cs="仿宋_GB2312"/>
          <w:sz w:val="18"/>
          <w:szCs w:val="18"/>
        </w:rPr>
      </w:pPr>
    </w:p>
    <w:p w14:paraId="4393F0E8">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450D4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6EBF2898">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2D99006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061A743D">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24CEFF41">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0FD2B3B5">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7D35A60E">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5C3E70D4">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67DEE999">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124DAD63">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0C0B1314">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171667B5">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1FDB4F2E">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7FB5271E">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03367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21D54CAB">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12</w:t>
            </w:r>
          </w:p>
        </w:tc>
        <w:tc>
          <w:tcPr>
            <w:tcW w:w="850" w:type="dxa"/>
            <w:tcBorders>
              <w:tl2br w:val="nil"/>
              <w:tr2bl w:val="nil"/>
            </w:tcBorders>
            <w:shd w:val="clear" w:color="auto" w:fill="auto"/>
            <w:vAlign w:val="center"/>
          </w:tcPr>
          <w:p w14:paraId="09709F8A">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0664AD13">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二级注册勘察设计师资格认定</w:t>
            </w:r>
          </w:p>
          <w:p w14:paraId="09BA98CF">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34B0A2FF">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《中华人民共和国建筑法》第十四条；《建设工程勘察设计管理条例》第九条；《勘察设计注册工程师管理规定》第九条；</w:t>
            </w:r>
          </w:p>
        </w:tc>
        <w:tc>
          <w:tcPr>
            <w:tcW w:w="1134" w:type="dxa"/>
            <w:tcBorders>
              <w:tl2br w:val="nil"/>
              <w:tr2bl w:val="nil"/>
            </w:tcBorders>
            <w:shd w:val="clear" w:color="auto" w:fill="auto"/>
            <w:vAlign w:val="center"/>
          </w:tcPr>
          <w:p w14:paraId="7E4BE12D">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29A3DC73">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市级、北新区、卢龙县</w:t>
            </w:r>
          </w:p>
          <w:p w14:paraId="2523297A">
            <w:pPr>
              <w:jc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tc>
        <w:tc>
          <w:tcPr>
            <w:tcW w:w="3969" w:type="dxa"/>
            <w:tcBorders>
              <w:tl2br w:val="nil"/>
              <w:tr2bl w:val="nil"/>
            </w:tcBorders>
            <w:shd w:val="clear" w:color="auto" w:fill="auto"/>
            <w:vAlign w:val="center"/>
          </w:tcPr>
          <w:p w14:paraId="1BCBC935">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1.受理责任：公示应当提交的材料，一次性告知补正材料，依法受理或不予受理（不予受理应当告知理由）。</w:t>
            </w:r>
          </w:p>
          <w:p w14:paraId="4782E6A3">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2.审查责任：做出申请人是否通过确认的决定。不符合要求的，应当通知申请人。</w:t>
            </w:r>
          </w:p>
          <w:p w14:paraId="5A3962F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3.决定责任：做出申请人是否通过确认的决定，不符合要求的，应当通知申请人。</w:t>
            </w:r>
          </w:p>
          <w:p w14:paraId="7832E565">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4.送达责任：通过确认的，上传省网站，办法二级结构工程师认定证书。</w:t>
            </w:r>
          </w:p>
          <w:p w14:paraId="0B14C12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5.事后监管责任：对获得二级注册结构工程师执业资格证书的人员执业情况日常监督检查。</w:t>
            </w:r>
          </w:p>
          <w:p w14:paraId="3150D163">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31ACEDD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《勘察设计注册工程师管理规定》第三十二条 县级以上人民政府住房城乡建设主管部门及有关部门的工作人员，在注册工程师管理工作中，有下列情形之一的，依法给予行政处分;构成犯罪的，依法追究刑事责任:</w:t>
            </w:r>
          </w:p>
          <w:p w14:paraId="72DFA236">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1.对不符合法定条件的申请人颁发注册证书和执业印章的;</w:t>
            </w:r>
          </w:p>
          <w:p w14:paraId="647E569B">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2.对符合法定条件的申请人不予颁发注册证书和执业印章的;</w:t>
            </w:r>
          </w:p>
          <w:p w14:paraId="16B449F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3.对符合法定条件的申请人未在法定期限内颁发注册证书和执业印章的;</w:t>
            </w:r>
          </w:p>
          <w:p w14:paraId="75D2175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4.利用职务上的便利，收受他人财物或者其他好处的;</w:t>
            </w:r>
          </w:p>
          <w:p w14:paraId="054C88A3">
            <w:pPr>
              <w:widowControl/>
              <w:spacing w:line="240" w:lineRule="exact"/>
              <w:jc w:val="left"/>
              <w:textAlignment w:val="center"/>
              <w:rPr>
                <w:rFonts w:ascii="仿宋_GB2312" w:eastAsia="仿宋_GB2312" w:cs="仿宋_GB2312"/>
                <w:color w:val="000000"/>
                <w:sz w:val="18"/>
                <w:szCs w:val="18"/>
              </w:rPr>
            </w:pPr>
            <w:r>
              <w:rPr>
                <w:rFonts w:hint="eastAsia" w:ascii="仿宋_GB2312" w:eastAsia="仿宋_GB2312" w:cs="仿宋_GB2312"/>
                <w:color w:val="000000"/>
                <w:kern w:val="0"/>
                <w:sz w:val="18"/>
                <w:szCs w:val="18"/>
              </w:rPr>
              <w:t>5.不依法履行监督管理职责，或者发现违法行为不予查处的。</w:t>
            </w:r>
          </w:p>
        </w:tc>
        <w:tc>
          <w:tcPr>
            <w:tcW w:w="567" w:type="dxa"/>
            <w:tcBorders>
              <w:tl2br w:val="nil"/>
              <w:tr2bl w:val="nil"/>
            </w:tcBorders>
            <w:shd w:val="clear" w:color="auto" w:fill="auto"/>
            <w:tcMar>
              <w:top w:w="0" w:type="dxa"/>
              <w:left w:w="0" w:type="dxa"/>
              <w:bottom w:w="0" w:type="dxa"/>
              <w:right w:w="0" w:type="dxa"/>
            </w:tcMar>
            <w:vAlign w:val="center"/>
          </w:tcPr>
          <w:p w14:paraId="715A99FB">
            <w:pPr>
              <w:widowControl/>
              <w:spacing w:line="240" w:lineRule="exact"/>
              <w:jc w:val="left"/>
              <w:textAlignment w:val="center"/>
              <w:rPr>
                <w:rFonts w:ascii="仿宋_GB2312" w:eastAsia="仿宋_GB2312" w:cs="仿宋_GB2312"/>
                <w:color w:val="000000"/>
                <w:sz w:val="18"/>
                <w:szCs w:val="18"/>
              </w:rPr>
            </w:pPr>
          </w:p>
        </w:tc>
      </w:tr>
    </w:tbl>
    <w:p w14:paraId="7E1A1778">
      <w:pPr>
        <w:spacing w:line="240" w:lineRule="exact"/>
        <w:rPr>
          <w:rFonts w:ascii="仿宋_GB2312" w:eastAsia="仿宋_GB2312" w:cs="仿宋_GB2312"/>
          <w:sz w:val="18"/>
          <w:szCs w:val="18"/>
        </w:rPr>
      </w:pPr>
    </w:p>
    <w:p w14:paraId="5FC0FDFB">
      <w:pPr>
        <w:spacing w:line="240" w:lineRule="exact"/>
        <w:rPr>
          <w:rFonts w:ascii="仿宋_GB2312" w:eastAsia="仿宋_GB2312" w:cs="仿宋_GB2312"/>
          <w:sz w:val="18"/>
          <w:szCs w:val="18"/>
        </w:rPr>
      </w:pPr>
    </w:p>
    <w:p w14:paraId="3760F66D">
      <w:pPr>
        <w:spacing w:line="240" w:lineRule="exact"/>
        <w:rPr>
          <w:rFonts w:ascii="仿宋_GB2312" w:eastAsia="仿宋_GB2312" w:cs="仿宋_GB2312"/>
          <w:sz w:val="18"/>
          <w:szCs w:val="18"/>
        </w:rPr>
      </w:pPr>
    </w:p>
    <w:tbl>
      <w:tblPr>
        <w:tblStyle w:val="7"/>
        <w:tblW w:w="15682"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544"/>
        <w:gridCol w:w="850"/>
        <w:gridCol w:w="1134"/>
        <w:gridCol w:w="3118"/>
        <w:gridCol w:w="1134"/>
        <w:gridCol w:w="964"/>
        <w:gridCol w:w="3969"/>
        <w:gridCol w:w="3402"/>
        <w:gridCol w:w="567"/>
      </w:tblGrid>
      <w:tr w14:paraId="335E3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tblHeader/>
        </w:trPr>
        <w:tc>
          <w:tcPr>
            <w:tcW w:w="544" w:type="dxa"/>
            <w:tcBorders>
              <w:tl2br w:val="nil"/>
              <w:tr2bl w:val="nil"/>
            </w:tcBorders>
            <w:shd w:val="clear" w:color="auto" w:fill="auto"/>
            <w:tcMar>
              <w:top w:w="0" w:type="dxa"/>
              <w:left w:w="0" w:type="dxa"/>
              <w:bottom w:w="0" w:type="dxa"/>
              <w:right w:w="0" w:type="dxa"/>
            </w:tcMar>
            <w:vAlign w:val="center"/>
          </w:tcPr>
          <w:p w14:paraId="551D4097">
            <w:pPr>
              <w:widowControl/>
              <w:jc w:val="center"/>
              <w:textAlignment w:val="center"/>
              <w:rPr>
                <w:rFonts w:ascii="黑体" w:eastAsia="黑体" w:cs="黑体"/>
                <w:color w:val="000000"/>
                <w:sz w:val="24"/>
              </w:rPr>
            </w:pPr>
            <w:r>
              <w:rPr>
                <w:rFonts w:hint="eastAsia" w:ascii="黑体" w:eastAsia="黑体" w:cs="黑体"/>
                <w:color w:val="000000"/>
                <w:kern w:val="0"/>
                <w:sz w:val="24"/>
              </w:rPr>
              <w:t>序号</w:t>
            </w:r>
          </w:p>
        </w:tc>
        <w:tc>
          <w:tcPr>
            <w:tcW w:w="850" w:type="dxa"/>
            <w:tcBorders>
              <w:tl2br w:val="nil"/>
              <w:tr2bl w:val="nil"/>
            </w:tcBorders>
            <w:shd w:val="clear" w:color="auto" w:fill="auto"/>
            <w:vAlign w:val="center"/>
          </w:tcPr>
          <w:p w14:paraId="4693FDD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3C2ABE0D">
            <w:pPr>
              <w:widowControl/>
              <w:jc w:val="center"/>
              <w:textAlignment w:val="center"/>
              <w:rPr>
                <w:rFonts w:ascii="黑体" w:eastAsia="黑体" w:cs="黑体"/>
                <w:color w:val="000000"/>
                <w:sz w:val="24"/>
              </w:rPr>
            </w:pPr>
            <w:r>
              <w:rPr>
                <w:rFonts w:hint="eastAsia" w:ascii="黑体" w:eastAsia="黑体" w:cs="黑体"/>
                <w:color w:val="000000"/>
                <w:kern w:val="0"/>
                <w:sz w:val="24"/>
              </w:rPr>
              <w:t>类型</w:t>
            </w:r>
          </w:p>
        </w:tc>
        <w:tc>
          <w:tcPr>
            <w:tcW w:w="1134" w:type="dxa"/>
            <w:tcBorders>
              <w:tl2br w:val="nil"/>
              <w:tr2bl w:val="nil"/>
            </w:tcBorders>
            <w:shd w:val="clear" w:color="auto" w:fill="auto"/>
            <w:vAlign w:val="center"/>
          </w:tcPr>
          <w:p w14:paraId="0937AE37">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权力</w:t>
            </w:r>
          </w:p>
          <w:p w14:paraId="339312C2">
            <w:pPr>
              <w:widowControl/>
              <w:jc w:val="center"/>
              <w:textAlignment w:val="center"/>
              <w:rPr>
                <w:rFonts w:ascii="黑体" w:eastAsia="黑体" w:cs="黑体"/>
                <w:color w:val="000000"/>
                <w:sz w:val="24"/>
              </w:rPr>
            </w:pPr>
            <w:r>
              <w:rPr>
                <w:rFonts w:hint="eastAsia" w:ascii="黑体" w:eastAsia="黑体" w:cs="黑体"/>
                <w:color w:val="000000"/>
                <w:kern w:val="0"/>
                <w:sz w:val="24"/>
              </w:rPr>
              <w:t>事项</w:t>
            </w:r>
          </w:p>
        </w:tc>
        <w:tc>
          <w:tcPr>
            <w:tcW w:w="3118" w:type="dxa"/>
            <w:tcBorders>
              <w:tl2br w:val="nil"/>
              <w:tr2bl w:val="nil"/>
            </w:tcBorders>
            <w:shd w:val="clear" w:color="auto" w:fill="auto"/>
            <w:vAlign w:val="center"/>
          </w:tcPr>
          <w:p w14:paraId="6F0D26D9">
            <w:pPr>
              <w:widowControl/>
              <w:jc w:val="center"/>
              <w:textAlignment w:val="center"/>
              <w:rPr>
                <w:rFonts w:ascii="黑体" w:eastAsia="黑体" w:cs="黑体"/>
                <w:color w:val="000000"/>
                <w:sz w:val="24"/>
              </w:rPr>
            </w:pPr>
            <w:r>
              <w:rPr>
                <w:rFonts w:hint="eastAsia" w:ascii="黑体" w:eastAsia="黑体" w:cs="黑体"/>
                <w:color w:val="000000"/>
                <w:kern w:val="0"/>
                <w:sz w:val="24"/>
              </w:rPr>
              <w:t>实施依据</w:t>
            </w:r>
          </w:p>
        </w:tc>
        <w:tc>
          <w:tcPr>
            <w:tcW w:w="1134" w:type="dxa"/>
            <w:tcBorders>
              <w:tl2br w:val="nil"/>
              <w:tr2bl w:val="nil"/>
            </w:tcBorders>
            <w:shd w:val="clear" w:color="auto" w:fill="auto"/>
            <w:vAlign w:val="center"/>
          </w:tcPr>
          <w:p w14:paraId="370103BB">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省级</w:t>
            </w:r>
          </w:p>
          <w:p w14:paraId="042F4625">
            <w:pPr>
              <w:widowControl/>
              <w:jc w:val="center"/>
              <w:textAlignment w:val="center"/>
              <w:rPr>
                <w:rFonts w:ascii="黑体" w:eastAsia="黑体" w:cs="黑体"/>
                <w:color w:val="000000"/>
                <w:sz w:val="24"/>
              </w:rPr>
            </w:pPr>
            <w:r>
              <w:rPr>
                <w:rFonts w:hint="eastAsia" w:ascii="黑体" w:eastAsia="黑体" w:cs="黑体"/>
                <w:color w:val="000000"/>
                <w:kern w:val="0"/>
                <w:sz w:val="24"/>
              </w:rPr>
              <w:t>主管部门</w:t>
            </w:r>
          </w:p>
        </w:tc>
        <w:tc>
          <w:tcPr>
            <w:tcW w:w="964" w:type="dxa"/>
            <w:tcBorders>
              <w:tl2br w:val="nil"/>
              <w:tr2bl w:val="nil"/>
            </w:tcBorders>
            <w:shd w:val="clear" w:color="auto" w:fill="auto"/>
            <w:vAlign w:val="center"/>
          </w:tcPr>
          <w:p w14:paraId="6366B1C0">
            <w:pPr>
              <w:widowControl/>
              <w:jc w:val="center"/>
              <w:textAlignment w:val="center"/>
              <w:rPr>
                <w:rFonts w:ascii="黑体" w:eastAsia="黑体" w:cs="黑体"/>
                <w:color w:val="000000"/>
                <w:kern w:val="0"/>
                <w:sz w:val="24"/>
              </w:rPr>
            </w:pPr>
            <w:r>
              <w:rPr>
                <w:rFonts w:hint="eastAsia" w:ascii="黑体" w:eastAsia="黑体" w:cs="黑体"/>
                <w:color w:val="000000"/>
                <w:kern w:val="0"/>
                <w:sz w:val="24"/>
              </w:rPr>
              <w:t>实施</w:t>
            </w:r>
          </w:p>
          <w:p w14:paraId="36FDA631">
            <w:pPr>
              <w:widowControl/>
              <w:jc w:val="center"/>
              <w:textAlignment w:val="center"/>
              <w:rPr>
                <w:rFonts w:ascii="黑体" w:eastAsia="黑体" w:cs="黑体"/>
                <w:color w:val="000000"/>
                <w:sz w:val="24"/>
              </w:rPr>
            </w:pPr>
            <w:r>
              <w:rPr>
                <w:rFonts w:hint="eastAsia" w:ascii="黑体" w:eastAsia="黑体" w:cs="黑体"/>
                <w:color w:val="000000"/>
                <w:kern w:val="0"/>
                <w:sz w:val="24"/>
              </w:rPr>
              <w:t>层级</w:t>
            </w:r>
          </w:p>
        </w:tc>
        <w:tc>
          <w:tcPr>
            <w:tcW w:w="3969" w:type="dxa"/>
            <w:tcBorders>
              <w:tl2br w:val="nil"/>
              <w:tr2bl w:val="nil"/>
            </w:tcBorders>
            <w:shd w:val="clear" w:color="auto" w:fill="auto"/>
            <w:vAlign w:val="center"/>
          </w:tcPr>
          <w:p w14:paraId="2DAFF80A">
            <w:pPr>
              <w:widowControl/>
              <w:jc w:val="center"/>
              <w:textAlignment w:val="center"/>
              <w:rPr>
                <w:rFonts w:ascii="黑体" w:eastAsia="黑体" w:cs="黑体"/>
                <w:color w:val="000000"/>
                <w:sz w:val="24"/>
              </w:rPr>
            </w:pPr>
            <w:r>
              <w:rPr>
                <w:rFonts w:hint="eastAsia" w:ascii="黑体" w:eastAsia="黑体" w:cs="黑体"/>
                <w:color w:val="000000"/>
                <w:kern w:val="0"/>
                <w:sz w:val="24"/>
              </w:rPr>
              <w:t>责任事项</w:t>
            </w:r>
          </w:p>
        </w:tc>
        <w:tc>
          <w:tcPr>
            <w:tcW w:w="3402" w:type="dxa"/>
            <w:tcBorders>
              <w:tl2br w:val="nil"/>
              <w:tr2bl w:val="nil"/>
            </w:tcBorders>
            <w:shd w:val="clear" w:color="auto" w:fill="auto"/>
            <w:vAlign w:val="center"/>
          </w:tcPr>
          <w:p w14:paraId="5A6388E0">
            <w:pPr>
              <w:widowControl/>
              <w:jc w:val="center"/>
              <w:textAlignment w:val="center"/>
              <w:rPr>
                <w:rFonts w:ascii="黑体" w:eastAsia="黑体" w:cs="黑体"/>
                <w:color w:val="000000"/>
                <w:sz w:val="24"/>
              </w:rPr>
            </w:pPr>
            <w:r>
              <w:rPr>
                <w:rFonts w:hint="eastAsia" w:ascii="黑体" w:eastAsia="黑体" w:cs="黑体"/>
                <w:color w:val="000000"/>
                <w:kern w:val="0"/>
                <w:sz w:val="24"/>
              </w:rPr>
              <w:t>追责情形</w:t>
            </w:r>
          </w:p>
        </w:tc>
        <w:tc>
          <w:tcPr>
            <w:tcW w:w="567" w:type="dxa"/>
            <w:tcBorders>
              <w:tl2br w:val="nil"/>
              <w:tr2bl w:val="nil"/>
            </w:tcBorders>
            <w:shd w:val="clear" w:color="auto" w:fill="auto"/>
            <w:tcMar>
              <w:top w:w="0" w:type="dxa"/>
              <w:left w:w="0" w:type="dxa"/>
              <w:bottom w:w="0" w:type="dxa"/>
              <w:right w:w="0" w:type="dxa"/>
            </w:tcMar>
            <w:vAlign w:val="center"/>
          </w:tcPr>
          <w:p w14:paraId="60210F9B">
            <w:pPr>
              <w:widowControl/>
              <w:jc w:val="center"/>
              <w:textAlignment w:val="center"/>
              <w:rPr>
                <w:rFonts w:ascii="黑体" w:eastAsia="黑体" w:cs="黑体"/>
                <w:color w:val="000000"/>
                <w:sz w:val="24"/>
              </w:rPr>
            </w:pPr>
            <w:r>
              <w:rPr>
                <w:rFonts w:hint="eastAsia" w:ascii="黑体" w:eastAsia="黑体" w:cs="黑体"/>
                <w:color w:val="000000"/>
                <w:kern w:val="0"/>
                <w:sz w:val="24"/>
              </w:rPr>
              <w:t>备注</w:t>
            </w:r>
          </w:p>
        </w:tc>
      </w:tr>
      <w:tr w14:paraId="139CAF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957" w:hRule="atLeast"/>
        </w:trPr>
        <w:tc>
          <w:tcPr>
            <w:tcW w:w="544" w:type="dxa"/>
            <w:tcBorders>
              <w:tl2br w:val="nil"/>
              <w:tr2bl w:val="nil"/>
            </w:tcBorders>
            <w:shd w:val="clear" w:color="auto" w:fill="auto"/>
            <w:vAlign w:val="center"/>
          </w:tcPr>
          <w:p w14:paraId="1C4E9AFD">
            <w:pPr>
              <w:widowControl/>
              <w:spacing w:line="240" w:lineRule="exact"/>
              <w:jc w:val="center"/>
              <w:textAlignment w:val="center"/>
              <w:rPr>
                <w:rFonts w:ascii="仿宋_GB2312" w:eastAsia="仿宋_GB2312" w:cs="仿宋_GB2312"/>
                <w:color w:val="000000"/>
                <w:sz w:val="18"/>
                <w:szCs w:val="18"/>
              </w:rPr>
            </w:pPr>
            <w:r>
              <w:rPr>
                <w:rFonts w:hint="eastAsia" w:ascii="仿宋_GB2312" w:eastAsia="仿宋_GB2312" w:cs="仿宋_GB2312"/>
                <w:color w:val="000000"/>
                <w:sz w:val="18"/>
                <w:szCs w:val="18"/>
              </w:rPr>
              <w:t>13</w:t>
            </w:r>
          </w:p>
        </w:tc>
        <w:tc>
          <w:tcPr>
            <w:tcW w:w="850" w:type="dxa"/>
            <w:tcBorders>
              <w:tl2br w:val="nil"/>
              <w:tr2bl w:val="nil"/>
            </w:tcBorders>
            <w:shd w:val="clear" w:color="auto" w:fill="auto"/>
            <w:vAlign w:val="center"/>
          </w:tcPr>
          <w:p w14:paraId="388B2C00">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行政许可</w:t>
            </w:r>
          </w:p>
        </w:tc>
        <w:tc>
          <w:tcPr>
            <w:tcW w:w="1134" w:type="dxa"/>
            <w:tcBorders>
              <w:tl2br w:val="nil"/>
              <w:tr2bl w:val="nil"/>
            </w:tcBorders>
            <w:shd w:val="clear" w:color="auto" w:fill="auto"/>
            <w:vAlign w:val="center"/>
          </w:tcPr>
          <w:p w14:paraId="24238965">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注册造价师注册</w:t>
            </w:r>
          </w:p>
          <w:p w14:paraId="0F002C4C">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14:paraId="1E8038D0">
            <w:pPr>
              <w:jc w:val="left"/>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《中华人民共和国建筑法》第十四条；《注册造价工程师管理办法》第四条；</w:t>
            </w:r>
          </w:p>
          <w:p w14:paraId="1E0C9AD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14:paraId="22A6F852">
            <w:pPr>
              <w:widowControl/>
              <w:spacing w:line="240" w:lineRule="exact"/>
              <w:jc w:val="center"/>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省住建厅</w:t>
            </w:r>
          </w:p>
        </w:tc>
        <w:tc>
          <w:tcPr>
            <w:tcW w:w="964" w:type="dxa"/>
            <w:tcBorders>
              <w:tl2br w:val="nil"/>
              <w:tr2bl w:val="nil"/>
            </w:tcBorders>
            <w:shd w:val="clear" w:color="auto" w:fill="auto"/>
            <w:vAlign w:val="center"/>
          </w:tcPr>
          <w:p w14:paraId="38E3FC99">
            <w:pPr>
              <w:jc w:val="center"/>
              <w:rPr>
                <w:rFonts w:ascii="仿宋_GB2312" w:eastAsia="仿宋_GB2312" w:cs="仿宋_GB2312"/>
                <w:color w:val="000000"/>
                <w:kern w:val="0"/>
                <w:sz w:val="18"/>
                <w:szCs w:val="18"/>
              </w:rPr>
            </w:pPr>
          </w:p>
          <w:p w14:paraId="19D48596">
            <w:pPr>
              <w:jc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市级、卢龙县</w:t>
            </w:r>
            <w:r>
              <w:rPr>
                <w:rFonts w:ascii="仿宋_GB2312" w:eastAsia="仿宋_GB2312" w:cs="仿宋_GB2312"/>
                <w:color w:val="000000"/>
                <w:kern w:val="0"/>
                <w:sz w:val="18"/>
                <w:szCs w:val="18"/>
              </w:rPr>
              <w:t>（</w:t>
            </w:r>
            <w:r>
              <w:rPr>
                <w:rStyle w:val="9"/>
                <w:sz w:val="18"/>
                <w:szCs w:val="18"/>
              </w:rPr>
              <w:t>受河北省住建厅委托行使</w:t>
            </w:r>
            <w:r>
              <w:rPr>
                <w:rFonts w:ascii="仿宋_GB2312" w:eastAsia="仿宋_GB2312" w:cs="仿宋_GB2312"/>
                <w:color w:val="000000"/>
                <w:kern w:val="0"/>
                <w:sz w:val="18"/>
                <w:szCs w:val="18"/>
              </w:rPr>
              <w:t>）</w:t>
            </w:r>
          </w:p>
          <w:p w14:paraId="20594186">
            <w:pPr>
              <w:jc w:val="center"/>
              <w:rPr>
                <w:rFonts w:ascii="仿宋_GB2312" w:eastAsia="仿宋_GB2312" w:cs="仿宋_GB2312"/>
                <w:color w:val="000000"/>
                <w:kern w:val="0"/>
                <w:sz w:val="18"/>
                <w:szCs w:val="18"/>
              </w:rPr>
            </w:pPr>
          </w:p>
        </w:tc>
        <w:tc>
          <w:tcPr>
            <w:tcW w:w="3969" w:type="dxa"/>
            <w:tcBorders>
              <w:tl2br w:val="nil"/>
              <w:tr2bl w:val="nil"/>
            </w:tcBorders>
            <w:shd w:val="clear" w:color="auto" w:fill="auto"/>
            <w:vAlign w:val="center"/>
          </w:tcPr>
          <w:p w14:paraId="618979A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1.受理责任：公示应当提交的材料，一次性告知补正材料，依法作出受理或不予受理的决定（不予受理的应当书面告知理由和救济途径）。</w:t>
            </w:r>
          </w:p>
          <w:p w14:paraId="2881D18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2.审查责任：按照注册管理规定，对申请材料进行审查，提出是否同意的审核意见。</w:t>
            </w:r>
          </w:p>
          <w:p w14:paraId="06EF6FC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3.决定责任。作出行政许可或者不予行政许可决定，法定告知（不予许可的应当书面告知理由和救济途径）。</w:t>
            </w:r>
          </w:p>
          <w:p w14:paraId="03CE634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4.送达责任：准予许可的制发送达许可证。</w:t>
            </w:r>
          </w:p>
          <w:p w14:paraId="252DE43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5.事后监管责任：建立实施监督检查的运行机制和管理制度，开展定期和不定期检查，依法采取相关处置措施；撤销、撤回行政许可或限制申请行政许可的应当书面事先告知理由和陈述、申辩权。</w:t>
            </w:r>
          </w:p>
          <w:p w14:paraId="4E18876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6.其他法律法规规章文件规定应履行的责任。</w:t>
            </w:r>
          </w:p>
        </w:tc>
        <w:tc>
          <w:tcPr>
            <w:tcW w:w="3402" w:type="dxa"/>
            <w:tcBorders>
              <w:tl2br w:val="nil"/>
              <w:tr2bl w:val="nil"/>
            </w:tcBorders>
            <w:shd w:val="clear" w:color="auto" w:fill="auto"/>
            <w:vAlign w:val="center"/>
          </w:tcPr>
          <w:p w14:paraId="7CBE3B1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因不履行或不正确履行行政职责，有下列情形的，行政机关及相关工作人员应承担相应责任：</w:t>
            </w:r>
          </w:p>
          <w:p w14:paraId="537EC9C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1.对不符合法定条件的申请人准予注册的。</w:t>
            </w:r>
          </w:p>
          <w:p w14:paraId="16CEDCDE">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2.对符合法定条件的申请人不予注册或者不在法定期限内作出准予注册决定的。</w:t>
            </w:r>
          </w:p>
          <w:p w14:paraId="7578C6BC">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3.对符合法定条件的申请不予受理或者未在法定期限内初审完毕的。</w:t>
            </w:r>
          </w:p>
          <w:p w14:paraId="65275808">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4.利用职务上的便利，收受他人财物或者其他好处的。</w:t>
            </w:r>
          </w:p>
          <w:p w14:paraId="27F00CED">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5.不依法履行监督管理职责或者监督不力，造成严重后果的。</w:t>
            </w:r>
          </w:p>
          <w:p w14:paraId="6C97161A">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6.违反法定程序实施行政许可的（含撤销、撤回和限制申请行政许可）。</w:t>
            </w:r>
          </w:p>
          <w:p w14:paraId="5DB27E87">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7.工作中玩忽职守、滥用职权的。</w:t>
            </w:r>
          </w:p>
          <w:p w14:paraId="13193881">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8.应当举行听证而不举行听证的。</w:t>
            </w:r>
          </w:p>
          <w:p w14:paraId="33C88844">
            <w:pPr>
              <w:widowControl/>
              <w:spacing w:line="240" w:lineRule="exact"/>
              <w:jc w:val="left"/>
              <w:textAlignment w:val="center"/>
              <w:rPr>
                <w:rFonts w:ascii="仿宋_GB2312" w:eastAsia="仿宋_GB2312" w:cs="仿宋_GB2312"/>
                <w:color w:val="000000"/>
                <w:kern w:val="0"/>
                <w:sz w:val="18"/>
                <w:szCs w:val="18"/>
              </w:rPr>
            </w:pPr>
            <w:r>
              <w:rPr>
                <w:rFonts w:hint="eastAsia" w:ascii="仿宋_GB2312" w:eastAsia="仿宋_GB2312" w:cs="仿宋_GB2312"/>
                <w:color w:val="000000"/>
                <w:kern w:val="0"/>
                <w:sz w:val="18"/>
                <w:szCs w:val="18"/>
              </w:rPr>
              <w:t>9.其他违反法律法规规章文件规定的行为。</w:t>
            </w:r>
          </w:p>
        </w:tc>
        <w:tc>
          <w:tcPr>
            <w:tcW w:w="567" w:type="dxa"/>
            <w:tcBorders>
              <w:tl2br w:val="nil"/>
              <w:tr2bl w:val="nil"/>
            </w:tcBorders>
            <w:shd w:val="clear" w:color="auto" w:fill="auto"/>
            <w:tcMar>
              <w:top w:w="0" w:type="dxa"/>
              <w:left w:w="0" w:type="dxa"/>
              <w:bottom w:w="0" w:type="dxa"/>
              <w:right w:w="0" w:type="dxa"/>
            </w:tcMar>
            <w:vAlign w:val="center"/>
          </w:tcPr>
          <w:p w14:paraId="651755AC">
            <w:pPr>
              <w:jc w:val="left"/>
              <w:rPr>
                <w:rFonts w:ascii="仿宋_GB2312" w:eastAsia="仿宋_GB2312" w:cs="仿宋_GB2312"/>
                <w:color w:val="000000"/>
                <w:kern w:val="0"/>
                <w:sz w:val="18"/>
                <w:szCs w:val="18"/>
              </w:rPr>
            </w:pPr>
          </w:p>
        </w:tc>
      </w:tr>
    </w:tbl>
    <w:p w14:paraId="5EEF8AA6">
      <w:pPr>
        <w:spacing w:line="240" w:lineRule="exact"/>
        <w:rPr>
          <w:rFonts w:ascii="仿宋_GB2312" w:eastAsia="仿宋_GB2312" w:cs="仿宋_GB2312"/>
          <w:sz w:val="18"/>
          <w:szCs w:val="18"/>
        </w:rPr>
      </w:pPr>
    </w:p>
    <w:sectPr>
      <w:pgSz w:w="16838" w:h="11906" w:orient="landscape"/>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noPunctuationKerning w:val="1"/>
  <w:characterSpacingControl w:val="compressPunctuation"/>
  <w:compat>
    <w:spaceForUL/>
    <w:balanceSingleByteDoubleByteWidth/>
    <w:doNotExpandShiftReturn/>
    <w:adjustLineHeightInTable/>
    <w:useFELayout/>
    <w:doNotUseIndentAsNumberingTabStop/>
    <w:useAltKinsokuLineBreakRules/>
    <w:compatSetting w:name="compatibilityMode" w:uri="http://schemas.microsoft.com/office/word" w:val="12"/>
  </w:compat>
  <w:docVars>
    <w:docVar w:name="commondata" w:val="eyJoZGlkIjoiOTE0ZGViNGFkYzdjNDkyMGNhY2RlNjBmMzEzNGE1NDUifQ=="/>
  </w:docVars>
  <w:rsids>
    <w:rsidRoot w:val="0084587F"/>
    <w:rsid w:val="00180BCC"/>
    <w:rsid w:val="007D52D1"/>
    <w:rsid w:val="0084587F"/>
    <w:rsid w:val="00C94D7F"/>
    <w:rsid w:val="320E67FF"/>
    <w:rsid w:val="60AD0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font51"/>
    <w:basedOn w:val="8"/>
    <w:qFormat/>
    <w:uiPriority w:val="0"/>
    <w:rPr>
      <w:rFonts w:ascii="仿宋_GB2312" w:eastAsia="仿宋_GB2312" w:cs="仿宋_GB2312"/>
      <w:color w:val="000000"/>
      <w:sz w:val="16"/>
      <w:szCs w:val="16"/>
      <w:u w:val="none"/>
    </w:rPr>
  </w:style>
  <w:style w:type="character" w:customStyle="1" w:styleId="10">
    <w:name w:val="font11"/>
    <w:basedOn w:val="8"/>
    <w:qFormat/>
    <w:uiPriority w:val="0"/>
    <w:rPr>
      <w:rFonts w:ascii="仿宋_GB2312" w:eastAsia="仿宋_GB2312" w:cs="仿宋_GB2312"/>
      <w:color w:val="FF0000"/>
      <w:sz w:val="16"/>
      <w:szCs w:val="16"/>
      <w:u w:val="none"/>
    </w:rPr>
  </w:style>
  <w:style w:type="character" w:customStyle="1" w:styleId="11">
    <w:name w:val="页眉 Char"/>
    <w:basedOn w:val="8"/>
    <w:link w:val="6"/>
    <w:semiHidden/>
    <w:qFormat/>
    <w:uiPriority w:val="99"/>
    <w:rPr>
      <w:rFonts w:ascii="Calibri" w:hAnsi="Calibri" w:cs="Arial"/>
      <w:kern w:val="2"/>
      <w:sz w:val="18"/>
      <w:szCs w:val="18"/>
    </w:rPr>
  </w:style>
  <w:style w:type="character" w:customStyle="1" w:styleId="12">
    <w:name w:val="页脚 Char"/>
    <w:basedOn w:val="8"/>
    <w:link w:val="5"/>
    <w:semiHidden/>
    <w:qFormat/>
    <w:uiPriority w:val="99"/>
    <w:rPr>
      <w:rFonts w:ascii="Calibri" w:hAnsi="Calibri" w:cs="Arial"/>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6229</Words>
  <Characters>6336</Characters>
  <Lines>47</Lines>
  <Paragraphs>13</Paragraphs>
  <TotalTime>8</TotalTime>
  <ScaleCrop>false</ScaleCrop>
  <LinksUpToDate>false</LinksUpToDate>
  <CharactersWithSpaces>6342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2024-06-17T03:35:00Z</dcterms:created>
  <dc:creator>Administrator</dc:creator>
  <cp:lastModifiedBy>Administrator</cp:lastModifiedBy>
  <dcterms:modified xsi:type="dcterms:W3CDTF">2025-06-04T07:44:55Z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5DA441A349444A8BBE8968243557BEBB</vt:lpwstr>
  </property>
  <property fmtid="{D5CDD505-2E9C-101B-9397-08002B2CF9AE}" pid="4" name="KSOTemplateDocerSaveRecord">
    <vt:lpwstr>eyJoZGlkIjoiOTY0MzNhMjY5MTdkNzA0MTc4YWYxNTM3MWEzNTY1N2EifQ==</vt:lpwstr>
  </property>
</Properties>
</file>