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44"/>
        <w:gridCol w:w="850"/>
        <w:gridCol w:w="1134"/>
        <w:gridCol w:w="3118"/>
        <w:gridCol w:w="1134"/>
        <w:gridCol w:w="964"/>
        <w:gridCol w:w="3969"/>
        <w:gridCol w:w="3402"/>
        <w:gridCol w:w="567"/>
      </w:tblGrid>
      <w:tr w:rsidR="00646DCB">
        <w:trPr>
          <w:trHeight w:val="567"/>
        </w:trPr>
        <w:tc>
          <w:tcPr>
            <w:tcW w:w="5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序号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kern w:val="0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权力</w:t>
            </w:r>
          </w:p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类型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kern w:val="0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权力</w:t>
            </w:r>
          </w:p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事项</w:t>
            </w:r>
          </w:p>
        </w:tc>
        <w:tc>
          <w:tcPr>
            <w:tcW w:w="311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实施依据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kern w:val="0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省级</w:t>
            </w:r>
          </w:p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主管部门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kern w:val="0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实施</w:t>
            </w:r>
          </w:p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层级</w:t>
            </w:r>
          </w:p>
        </w:tc>
        <w:tc>
          <w:tcPr>
            <w:tcW w:w="39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责任事项</w:t>
            </w:r>
          </w:p>
        </w:tc>
        <w:tc>
          <w:tcPr>
            <w:tcW w:w="3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追责情形</w:t>
            </w: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left"/>
              <w:textAlignment w:val="center"/>
              <w:rPr>
                <w:rFonts w:ascii="黑体" w:eastAsia="黑体" w:cs="黑体"/>
                <w:sz w:val="24"/>
              </w:rPr>
            </w:pPr>
            <w:r>
              <w:rPr>
                <w:rFonts w:ascii="黑体" w:eastAsia="黑体" w:cs="黑体" w:hint="eastAsia"/>
                <w:kern w:val="0"/>
                <w:sz w:val="24"/>
              </w:rPr>
              <w:t>备注</w:t>
            </w:r>
          </w:p>
        </w:tc>
      </w:tr>
      <w:tr w:rsidR="00646DCB">
        <w:trPr>
          <w:trHeight w:val="8957"/>
        </w:trPr>
        <w:tc>
          <w:tcPr>
            <w:tcW w:w="54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行政给付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住房租赁补贴发放</w:t>
            </w:r>
          </w:p>
        </w:tc>
        <w:tc>
          <w:tcPr>
            <w:tcW w:w="3118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 w:rsidP="004F74AE">
            <w:pPr>
              <w:widowControl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《社会救助暂行办法》第三十八条、第四十条</w:t>
            </w:r>
            <w:r w:rsidR="004F74AE"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《河北省城镇住房保障办法（试行）》第二十三条</w:t>
            </w:r>
            <w:bookmarkStart w:id="0" w:name="_GoBack"/>
            <w:bookmarkEnd w:id="0"/>
            <w:r w:rsidR="004F74AE"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；</w:t>
            </w:r>
          </w:p>
        </w:tc>
        <w:tc>
          <w:tcPr>
            <w:tcW w:w="113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省住建厅</w:t>
            </w:r>
          </w:p>
        </w:tc>
        <w:tc>
          <w:tcPr>
            <w:tcW w:w="964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center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市级、县级</w:t>
            </w:r>
          </w:p>
        </w:tc>
        <w:tc>
          <w:tcPr>
            <w:tcW w:w="3969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1.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受理责任：按规定受理或不予受理，并一次性告之不予受理理由或需补充提供的相关资料。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  <w:t>2.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审查责任：审查各区住房保障部门补贴发放标准是否符合规定。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决定责任：对各区住房保障部门上报的《资金审批表》进行汇总，按程序逐级报批，依据其提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供的补贴明细金额以委托银行代发方式为保障家庭发放补贴。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  <w:t>4.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事后监管责任：登记并留存补贴发放明细、《资金审批表》及发放凭证。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  <w:t>5.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其他法律法规规章文件规定应履行的责任。</w:t>
            </w:r>
          </w:p>
        </w:tc>
        <w:tc>
          <w:tcPr>
            <w:tcW w:w="3402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246E42">
            <w:pPr>
              <w:widowControl/>
              <w:jc w:val="left"/>
              <w:textAlignment w:val="center"/>
              <w:rPr>
                <w:rFonts w:ascii="仿宋_GB2312" w:eastAsia="仿宋_GB2312" w:cs="仿宋_GB2312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因不履行或不正确履行行政职责，有下列情形的，行政机关及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相关工作人员应承担相应责任：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  <w:t>1.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符合规定、资料齐全不予受理的；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  <w:t>2.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补贴发放标准不符合政策规定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未及时发现并纠正的；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  <w:t>3.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未按规定的程序进行逐级报批的；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  <w:t>4.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未按区级提供补贴明细金额为保障家庭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发放到位的；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br/>
              <w:t>5.</w:t>
            </w:r>
            <w:r>
              <w:rPr>
                <w:rFonts w:ascii="仿宋_GB2312" w:eastAsia="仿宋_GB2312" w:cs="仿宋_GB2312" w:hint="eastAsia"/>
                <w:color w:val="000000"/>
                <w:kern w:val="0"/>
                <w:sz w:val="20"/>
                <w:szCs w:val="20"/>
              </w:rPr>
              <w:t>其他违反法律法规规章文件规定的行为。</w:t>
            </w:r>
          </w:p>
        </w:tc>
        <w:tc>
          <w:tcPr>
            <w:tcW w:w="567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 w:rsidR="00646DCB" w:rsidRDefault="00646DCB">
            <w:pPr>
              <w:rPr>
                <w:rFonts w:ascii="宋体" w:cs="宋体"/>
                <w:color w:val="000000"/>
                <w:sz w:val="22"/>
                <w:szCs w:val="22"/>
              </w:rPr>
            </w:pPr>
          </w:p>
        </w:tc>
      </w:tr>
    </w:tbl>
    <w:p w:rsidR="00646DCB" w:rsidRDefault="00646DCB"/>
    <w:sectPr w:rsidR="00646DCB" w:rsidSect="00646DCB">
      <w:pgSz w:w="16838" w:h="11906" w:orient="landscape"/>
      <w:pgMar w:top="720" w:right="720" w:bottom="720" w:left="72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E42" w:rsidRPr="004F17BA" w:rsidRDefault="00246E42" w:rsidP="004F74AE">
      <w:pPr>
        <w:rPr>
          <w:rFonts w:ascii="Times New Roman" w:hAnsi="Times New Roman"/>
        </w:rPr>
      </w:pPr>
      <w:r>
        <w:separator/>
      </w:r>
    </w:p>
  </w:endnote>
  <w:endnote w:type="continuationSeparator" w:id="1">
    <w:p w:rsidR="00246E42" w:rsidRPr="004F17BA" w:rsidRDefault="00246E42" w:rsidP="004F74AE">
      <w:pPr>
        <w:rPr>
          <w:rFonts w:ascii="Times New Roman" w:hAnsi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宋体"/>
    <w:charset w:val="00"/>
    <w:family w:val="modern"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E42" w:rsidRPr="004F17BA" w:rsidRDefault="00246E42" w:rsidP="004F74AE">
      <w:pPr>
        <w:rPr>
          <w:rFonts w:ascii="Times New Roman" w:hAnsi="Times New Roman"/>
        </w:rPr>
      </w:pPr>
      <w:r>
        <w:separator/>
      </w:r>
    </w:p>
  </w:footnote>
  <w:footnote w:type="continuationSeparator" w:id="1">
    <w:p w:rsidR="00246E42" w:rsidRPr="004F17BA" w:rsidRDefault="00246E42" w:rsidP="004F74AE">
      <w:pPr>
        <w:rPr>
          <w:rFonts w:ascii="Times New Roman" w:hAnsi="Times New Roman"/>
        </w:rPr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420"/>
  <w:drawingGridHorizontalSpacing w:val="105"/>
  <w:drawingGridVerticalSpacing w:val="156"/>
  <w:displayHorizontalDrawingGridEvery w:val="0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ExpandShiftReturn/>
    <w:adjustLineHeightInTable/>
    <w:useFELayout/>
    <w:doNotUseIndentAsNumberingTabStop/>
    <w:useAltKinsokuLineBreakRules/>
  </w:compat>
  <w:docVars>
    <w:docVar w:name="commondata" w:val="eyJoZGlkIjoiOTE0ZGViNGFkYzdjNDkyMGNhY2RlNjBmMzEzNGE1NDUifQ=="/>
  </w:docVars>
  <w:rsids>
    <w:rsidRoot w:val="00646DCB"/>
    <w:rsid w:val="00246E42"/>
    <w:rsid w:val="004F74AE"/>
    <w:rsid w:val="00646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646DCB"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paragraph" w:styleId="1">
    <w:name w:val="heading 1"/>
    <w:basedOn w:val="a"/>
    <w:next w:val="a"/>
    <w:rsid w:val="00646DC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rsid w:val="00646DCB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a"/>
    <w:next w:val="a"/>
    <w:rsid w:val="00646DCB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46DC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646DC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Company>china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2</cp:revision>
  <cp:lastPrinted>2023-09-15T00:44:00Z</cp:lastPrinted>
  <dcterms:created xsi:type="dcterms:W3CDTF">2024-06-17T04:44:00Z</dcterms:created>
  <dcterms:modified xsi:type="dcterms:W3CDTF">2024-06-17T04:44:00Z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CCE055D921594A04B26E8955F508D363_12</vt:lpwstr>
  </property>
</Properties>
</file>