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826"/>
        <w:gridCol w:w="3426"/>
        <w:gridCol w:w="1134"/>
        <w:gridCol w:w="964"/>
        <w:gridCol w:w="3966"/>
        <w:gridCol w:w="3402"/>
        <w:gridCol w:w="567"/>
      </w:tblGrid>
      <w:tr w:rsidR="00035C7F">
        <w:trPr>
          <w:trHeight w:val="567"/>
          <w:tblHeader/>
        </w:trPr>
        <w:tc>
          <w:tcPr>
            <w:tcW w:w="544" w:type="dxa"/>
            <w:tcBorders>
              <w:tl2br w:val="nil"/>
              <w:tr2bl w:val="nil"/>
            </w:tcBorders>
            <w:shd w:val="clear" w:color="auto" w:fill="auto"/>
            <w:vAlign w:val="center"/>
          </w:tcPr>
          <w:p w:rsidR="00035C7F" w:rsidRDefault="00237368">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035C7F" w:rsidRDefault="00237368">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035C7F" w:rsidRDefault="00237368">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826" w:type="dxa"/>
            <w:tcBorders>
              <w:tl2br w:val="nil"/>
              <w:tr2bl w:val="nil"/>
            </w:tcBorders>
            <w:shd w:val="clear" w:color="auto" w:fill="auto"/>
            <w:vAlign w:val="center"/>
          </w:tcPr>
          <w:p w:rsidR="00035C7F" w:rsidRDefault="00237368">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035C7F" w:rsidRDefault="00237368">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426" w:type="dxa"/>
            <w:tcBorders>
              <w:tl2br w:val="nil"/>
              <w:tr2bl w:val="nil"/>
            </w:tcBorders>
            <w:shd w:val="clear" w:color="auto" w:fill="auto"/>
            <w:vAlign w:val="center"/>
          </w:tcPr>
          <w:p w:rsidR="00035C7F" w:rsidRDefault="00237368">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035C7F" w:rsidRDefault="00237368">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035C7F" w:rsidRDefault="00237368">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035C7F" w:rsidRDefault="00237368">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035C7F" w:rsidRDefault="00237368">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035C7F" w:rsidRDefault="00237368">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035C7F" w:rsidRDefault="00237368">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035C7F" w:rsidRDefault="00237368">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035C7F">
        <w:trPr>
          <w:trHeight w:val="8957"/>
        </w:trPr>
        <w:tc>
          <w:tcPr>
            <w:tcW w:w="54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w:t>
            </w:r>
          </w:p>
        </w:tc>
        <w:tc>
          <w:tcPr>
            <w:tcW w:w="850"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行政确认</w:t>
            </w:r>
          </w:p>
        </w:tc>
        <w:tc>
          <w:tcPr>
            <w:tcW w:w="82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房产预测成果的审核与管理</w:t>
            </w:r>
          </w:p>
        </w:tc>
        <w:tc>
          <w:tcPr>
            <w:tcW w:w="342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《房产测绘管理办法》第十八条</w:t>
            </w:r>
            <w:r w:rsidR="00520F7F">
              <w:rPr>
                <w:rFonts w:ascii="仿宋_GB2312" w:eastAsia="仿宋_GB2312" w:cs="仿宋_GB2312" w:hint="eastAsia"/>
                <w:color w:val="000000"/>
                <w:kern w:val="0"/>
                <w:sz w:val="18"/>
                <w:szCs w:val="18"/>
              </w:rPr>
              <w:t>；</w:t>
            </w:r>
          </w:p>
          <w:p w:rsidR="00035C7F" w:rsidRDefault="00035C7F">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市级、县级</w:t>
            </w:r>
          </w:p>
        </w:tc>
        <w:tc>
          <w:tcPr>
            <w:tcW w:w="396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依法受理或不予受理申请人提供的资料。</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审核房产测绘成果报告和有关材料，符合要求的，组织有关人员对测绘单位的资质、房产测绘成果的适用性、资料格式、房屋现场情况与规划部门审核备案的竣工图房产测绘成果的一致性、功能区的划分及共有共用部分面积的测定及分摊、面积测算的依据和方法等进行审核。</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做出房测绘成果审核是否通过确认的决定；不符合要求的，应当书面通知申请人。</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通过确认的，颁发房产测绘成果审核结果通知书。</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、事后监管责任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对房产测绘成果利用情况进行监管。</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w:t>
            </w:r>
            <w:r>
              <w:rPr>
                <w:rFonts w:ascii="仿宋_GB2312" w:eastAsia="仿宋_GB2312" w:cs="仿宋_GB2312" w:hint="eastAsia"/>
                <w:color w:val="000000"/>
                <w:kern w:val="0"/>
                <w:sz w:val="18"/>
                <w:szCs w:val="18"/>
              </w:rPr>
              <w:t>不正确履行行政职责，有下列情形的，行政机关及相关工作人员应承担相应责任：</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对符合受理条件的行政确认申请不予受理的；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未严格按照相关政策、法律、法规履行审查义务，对应当予以认定的不予认定，或者对不应认定的予以认定；</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从事房产测绘管理的工作人员滥用职权、徇私舞弊、玩忽职守的；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从事房产测绘管理的工作人员索贿、受贿，谋取不正当利益的；</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vAlign w:val="center"/>
          </w:tcPr>
          <w:p w:rsidR="00035C7F" w:rsidRDefault="00035C7F">
            <w:pPr>
              <w:spacing w:line="240" w:lineRule="exact"/>
              <w:jc w:val="center"/>
              <w:rPr>
                <w:rFonts w:ascii="仿宋_GB2312" w:eastAsia="仿宋_GB2312" w:cs="仿宋_GB2312"/>
                <w:color w:val="000000"/>
                <w:sz w:val="18"/>
                <w:szCs w:val="18"/>
              </w:rPr>
            </w:pPr>
          </w:p>
        </w:tc>
      </w:tr>
      <w:tr w:rsidR="00035C7F">
        <w:trPr>
          <w:trHeight w:val="8957"/>
        </w:trPr>
        <w:tc>
          <w:tcPr>
            <w:tcW w:w="54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2</w:t>
            </w:r>
          </w:p>
        </w:tc>
        <w:tc>
          <w:tcPr>
            <w:tcW w:w="850"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行政确认</w:t>
            </w:r>
          </w:p>
        </w:tc>
        <w:tc>
          <w:tcPr>
            <w:tcW w:w="82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房产实测成果审核与管理</w:t>
            </w:r>
          </w:p>
        </w:tc>
        <w:tc>
          <w:tcPr>
            <w:tcW w:w="342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FF0000"/>
                <w:sz w:val="18"/>
                <w:szCs w:val="18"/>
              </w:rPr>
            </w:pPr>
            <w:bookmarkStart w:id="0" w:name="_GoBack"/>
            <w:bookmarkEnd w:id="0"/>
            <w:r>
              <w:rPr>
                <w:rFonts w:ascii="仿宋_GB2312" w:eastAsia="仿宋_GB2312" w:cs="仿宋_GB2312" w:hint="eastAsia"/>
                <w:kern w:val="0"/>
                <w:sz w:val="18"/>
                <w:szCs w:val="18"/>
              </w:rPr>
              <w:t>《房产测绘管理办法》第十八条</w:t>
            </w:r>
            <w:r w:rsidR="00520F7F">
              <w:rPr>
                <w:rFonts w:ascii="仿宋_GB2312" w:eastAsia="仿宋_GB2312" w:cs="仿宋_GB2312" w:hint="eastAsia"/>
                <w:kern w:val="0"/>
                <w:sz w:val="18"/>
                <w:szCs w:val="18"/>
              </w:rPr>
              <w:t>；</w:t>
            </w:r>
          </w:p>
          <w:p w:rsidR="00035C7F" w:rsidRDefault="00035C7F">
            <w:pPr>
              <w:widowControl/>
              <w:spacing w:line="240" w:lineRule="exact"/>
              <w:jc w:val="left"/>
              <w:textAlignment w:val="center"/>
              <w:rPr>
                <w:rFonts w:ascii="仿宋_GB2312" w:eastAsia="仿宋_GB2312" w:cs="仿宋_GB2312"/>
                <w:color w:val="FF0000"/>
                <w:sz w:val="18"/>
                <w:szCs w:val="18"/>
              </w:rPr>
            </w:pPr>
          </w:p>
        </w:tc>
        <w:tc>
          <w:tcPr>
            <w:tcW w:w="113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w:t>
            </w:r>
          </w:p>
        </w:tc>
        <w:tc>
          <w:tcPr>
            <w:tcW w:w="396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依法受理或不予受理申请人提供的资料。</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审核房产测绘成果报告和有关材料，符合要求的，组织有关人员对测绘单位的资质、房产测绘成果的适用性、资料格式、房屋现场情况与规划部门审核备案的竣工图房产测绘成果的一致性、功能区的划分及共有共用部分面积的测定及分摊、面积测算的依据和方法等进行审核。</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做出房测绘成果审核是否通过确认的决定；不符合要求的，应当书面通知申请人。</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通过确认的，颁发房产测绘成果审核结果通知书</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并对外公示。</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事后监管责任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对房产测绘成果利用情况进行监管。</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对符合受理条件的行政确认申请不予受理的；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未严格按照相关政策、法律、法规履行审查义务，对应当予以认定的不予认定，或者对不应认定的予以认定；</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从事房产测绘管理的工作人员滥用职权、徇私舞弊、玩忽职守的；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从事房产测绘管理的工作人员索贿、受贿，谋取不正当利益的；</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vAlign w:val="center"/>
          </w:tcPr>
          <w:p w:rsidR="00035C7F" w:rsidRDefault="00035C7F">
            <w:pPr>
              <w:spacing w:line="240" w:lineRule="exact"/>
              <w:jc w:val="center"/>
              <w:rPr>
                <w:rFonts w:ascii="仿宋_GB2312" w:eastAsia="仿宋_GB2312" w:cs="仿宋_GB2312"/>
                <w:color w:val="000000"/>
                <w:sz w:val="18"/>
                <w:szCs w:val="18"/>
              </w:rPr>
            </w:pPr>
          </w:p>
        </w:tc>
      </w:tr>
      <w:tr w:rsidR="00035C7F">
        <w:trPr>
          <w:trHeight w:val="8957"/>
        </w:trPr>
        <w:tc>
          <w:tcPr>
            <w:tcW w:w="54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3</w:t>
            </w:r>
          </w:p>
        </w:tc>
        <w:tc>
          <w:tcPr>
            <w:tcW w:w="850"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行政确认</w:t>
            </w:r>
          </w:p>
        </w:tc>
        <w:tc>
          <w:tcPr>
            <w:tcW w:w="82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公有住房出售方案核定</w:t>
            </w:r>
          </w:p>
        </w:tc>
        <w:tc>
          <w:tcPr>
            <w:tcW w:w="3426" w:type="dxa"/>
            <w:tcBorders>
              <w:tl2br w:val="nil"/>
              <w:tr2bl w:val="nil"/>
            </w:tcBorders>
            <w:shd w:val="clear" w:color="auto" w:fill="auto"/>
            <w:vAlign w:val="center"/>
          </w:tcPr>
          <w:p w:rsidR="00035C7F" w:rsidRDefault="00237368">
            <w:pPr>
              <w:widowControl/>
              <w:spacing w:line="240" w:lineRule="exac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《国务院办公厅关于制止违法规定突击分房和低价出售公有住房问题的紧急通知》第二项</w:t>
            </w:r>
            <w:r w:rsidR="00520F7F">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市级、县级</w:t>
            </w:r>
          </w:p>
        </w:tc>
        <w:tc>
          <w:tcPr>
            <w:tcW w:w="396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审核有关材料，符合要求的，依据政策进行审核；不符合要求的，应当当面通知申请人并退卷。</w:t>
            </w:r>
          </w:p>
        </w:tc>
        <w:tc>
          <w:tcPr>
            <w:tcW w:w="3402"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对符合受理条件不予受理的；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未严格按照相关政策履行审查义务；</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vAlign w:val="center"/>
          </w:tcPr>
          <w:p w:rsidR="00035C7F" w:rsidRDefault="00035C7F">
            <w:pPr>
              <w:spacing w:line="240" w:lineRule="exact"/>
              <w:jc w:val="center"/>
              <w:rPr>
                <w:rFonts w:ascii="仿宋_GB2312" w:eastAsia="仿宋_GB2312" w:cs="仿宋_GB2312"/>
                <w:color w:val="000000"/>
                <w:sz w:val="18"/>
                <w:szCs w:val="18"/>
              </w:rPr>
            </w:pPr>
          </w:p>
        </w:tc>
      </w:tr>
      <w:tr w:rsidR="00035C7F">
        <w:trPr>
          <w:trHeight w:val="8957"/>
        </w:trPr>
        <w:tc>
          <w:tcPr>
            <w:tcW w:w="54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4</w:t>
            </w:r>
          </w:p>
        </w:tc>
        <w:tc>
          <w:tcPr>
            <w:tcW w:w="850"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行政确认</w:t>
            </w:r>
          </w:p>
        </w:tc>
        <w:tc>
          <w:tcPr>
            <w:tcW w:w="82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sz w:val="18"/>
                <w:szCs w:val="18"/>
              </w:rPr>
            </w:pPr>
            <w:r>
              <w:rPr>
                <w:rFonts w:ascii="仿宋_GB2312" w:eastAsia="仿宋_GB2312" w:cs="仿宋_GB2312" w:hint="eastAsia"/>
                <w:kern w:val="0"/>
                <w:sz w:val="18"/>
                <w:szCs w:val="18"/>
              </w:rPr>
              <w:t>公有住房售房款使用确认</w:t>
            </w:r>
          </w:p>
        </w:tc>
        <w:tc>
          <w:tcPr>
            <w:tcW w:w="3426" w:type="dxa"/>
            <w:tcBorders>
              <w:tl2br w:val="nil"/>
              <w:tr2bl w:val="nil"/>
            </w:tcBorders>
            <w:shd w:val="clear" w:color="auto" w:fill="auto"/>
            <w:vAlign w:val="center"/>
          </w:tcPr>
          <w:p w:rsidR="00035C7F" w:rsidRDefault="00237368" w:rsidP="00520F7F">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《住宅专项维修资金管理办法》第二条</w:t>
            </w:r>
            <w:r w:rsidR="00520F7F">
              <w:rPr>
                <w:rFonts w:ascii="仿宋_GB2312" w:eastAsia="仿宋_GB2312" w:cs="仿宋_GB2312" w:hint="eastAsia"/>
                <w:kern w:val="0"/>
                <w:sz w:val="18"/>
                <w:szCs w:val="18"/>
              </w:rPr>
              <w:t>；</w:t>
            </w:r>
            <w:r>
              <w:rPr>
                <w:rFonts w:ascii="仿宋_GB2312" w:eastAsia="仿宋_GB2312" w:cs="仿宋_GB2312" w:hint="eastAsia"/>
                <w:kern w:val="0"/>
                <w:sz w:val="18"/>
                <w:szCs w:val="18"/>
              </w:rPr>
              <w:t xml:space="preserve"> </w:t>
            </w:r>
            <w:r>
              <w:rPr>
                <w:rFonts w:ascii="仿宋_GB2312" w:eastAsia="仿宋_GB2312" w:cs="仿宋_GB2312" w:hint="eastAsia"/>
                <w:kern w:val="0"/>
                <w:sz w:val="18"/>
                <w:szCs w:val="18"/>
              </w:rPr>
              <w:t>《国务院办公厅转发国务院住房制度改革领导小组关于加强国有住房出售收入管理意见的通知》第二条、第四条</w:t>
            </w:r>
            <w:r w:rsidR="00520F7F">
              <w:rPr>
                <w:rFonts w:ascii="仿宋_GB2312" w:eastAsia="仿宋_GB2312" w:cs="仿宋_GB2312" w:hint="eastAsia"/>
                <w:kern w:val="0"/>
                <w:sz w:val="18"/>
                <w:szCs w:val="18"/>
              </w:rPr>
              <w:t>；</w:t>
            </w:r>
            <w:r>
              <w:rPr>
                <w:rFonts w:ascii="仿宋_GB2312" w:eastAsia="仿宋_GB2312" w:cs="仿宋_GB2312" w:hint="eastAsia"/>
                <w:kern w:val="0"/>
                <w:sz w:val="18"/>
                <w:szCs w:val="18"/>
              </w:rPr>
              <w:t>《河北省人民政府关于加快城镇住房制度改革工作的通知》第四条</w:t>
            </w:r>
            <w:r w:rsidR="00520F7F">
              <w:rPr>
                <w:rFonts w:ascii="仿宋_GB2312" w:eastAsia="仿宋_GB2312" w:cs="仿宋_GB2312" w:hint="eastAsia"/>
                <w:kern w:val="0"/>
                <w:sz w:val="18"/>
                <w:szCs w:val="18"/>
              </w:rPr>
              <w:t>；</w:t>
            </w:r>
          </w:p>
        </w:tc>
        <w:tc>
          <w:tcPr>
            <w:tcW w:w="113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color w:val="000000"/>
                <w:kern w:val="0"/>
                <w:sz w:val="18"/>
                <w:szCs w:val="18"/>
              </w:rPr>
              <w:t>市级、县级</w:t>
            </w:r>
          </w:p>
        </w:tc>
        <w:tc>
          <w:tcPr>
            <w:tcW w:w="396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w:t>
            </w:r>
            <w:r>
              <w:rPr>
                <w:rFonts w:ascii="仿宋_GB2312" w:eastAsia="仿宋_GB2312" w:cs="仿宋_GB2312" w:hint="eastAsia"/>
                <w:kern w:val="0"/>
                <w:sz w:val="18"/>
                <w:szCs w:val="18"/>
              </w:rPr>
              <w:t>受理责任</w:t>
            </w:r>
            <w:r>
              <w:rPr>
                <w:rFonts w:ascii="仿宋_GB2312" w:eastAsia="仿宋_GB2312" w:cs="仿宋_GB2312" w:hint="eastAsia"/>
                <w:kern w:val="0"/>
                <w:sz w:val="18"/>
                <w:szCs w:val="18"/>
              </w:rPr>
              <w:t>:</w:t>
            </w:r>
            <w:r>
              <w:rPr>
                <w:rFonts w:ascii="仿宋_GB2312" w:eastAsia="仿宋_GB2312" w:cs="仿宋_GB2312" w:hint="eastAsia"/>
                <w:kern w:val="0"/>
                <w:sz w:val="18"/>
                <w:szCs w:val="18"/>
              </w:rPr>
              <w:t>公示依法应当提交的材料</w:t>
            </w:r>
            <w:r>
              <w:rPr>
                <w:rFonts w:ascii="仿宋_GB2312" w:eastAsia="仿宋_GB2312" w:cs="仿宋_GB2312" w:hint="eastAsia"/>
                <w:kern w:val="0"/>
                <w:sz w:val="18"/>
                <w:szCs w:val="18"/>
              </w:rPr>
              <w:t>;</w:t>
            </w:r>
            <w:r>
              <w:rPr>
                <w:rFonts w:ascii="仿宋_GB2312" w:eastAsia="仿宋_GB2312" w:cs="仿宋_GB2312" w:hint="eastAsia"/>
                <w:kern w:val="0"/>
                <w:sz w:val="18"/>
                <w:szCs w:val="18"/>
              </w:rPr>
              <w:t>一次性告知补正材料、依法受理或不予受理（不予受理的应当告知理由）。</w:t>
            </w:r>
          </w:p>
          <w:p w:rsidR="00035C7F" w:rsidRDefault="00237368">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w:t>
            </w:r>
            <w:r>
              <w:rPr>
                <w:rFonts w:ascii="仿宋_GB2312" w:eastAsia="仿宋_GB2312" w:cs="仿宋_GB2312" w:hint="eastAsia"/>
                <w:kern w:val="0"/>
                <w:sz w:val="18"/>
                <w:szCs w:val="18"/>
              </w:rPr>
              <w:t>审查责任</w:t>
            </w:r>
            <w:r>
              <w:rPr>
                <w:rFonts w:ascii="仿宋_GB2312" w:eastAsia="仿宋_GB2312" w:cs="仿宋_GB2312" w:hint="eastAsia"/>
                <w:kern w:val="0"/>
                <w:sz w:val="18"/>
                <w:szCs w:val="18"/>
              </w:rPr>
              <w:t>:</w:t>
            </w:r>
            <w:r>
              <w:rPr>
                <w:rFonts w:ascii="仿宋_GB2312" w:eastAsia="仿宋_GB2312" w:cs="仿宋_GB2312" w:hint="eastAsia"/>
                <w:kern w:val="0"/>
                <w:sz w:val="18"/>
                <w:szCs w:val="18"/>
              </w:rPr>
              <w:t>确定提交资料是否符合要求，现场实地检查项目情况是否属实。</w:t>
            </w:r>
          </w:p>
          <w:p w:rsidR="00035C7F" w:rsidRDefault="00237368">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w:t>
            </w:r>
            <w:r>
              <w:rPr>
                <w:rFonts w:ascii="仿宋_GB2312" w:eastAsia="仿宋_GB2312" w:cs="仿宋_GB2312" w:hint="eastAsia"/>
                <w:kern w:val="0"/>
                <w:sz w:val="18"/>
                <w:szCs w:val="18"/>
              </w:rPr>
              <w:t>决定责任</w:t>
            </w:r>
            <w:r>
              <w:rPr>
                <w:rFonts w:ascii="仿宋_GB2312" w:eastAsia="仿宋_GB2312" w:cs="仿宋_GB2312" w:hint="eastAsia"/>
                <w:kern w:val="0"/>
                <w:sz w:val="18"/>
                <w:szCs w:val="18"/>
              </w:rPr>
              <w:t>:</w:t>
            </w:r>
            <w:r>
              <w:rPr>
                <w:rFonts w:ascii="仿宋_GB2312" w:eastAsia="仿宋_GB2312" w:cs="仿宋_GB2312" w:hint="eastAsia"/>
                <w:kern w:val="0"/>
                <w:sz w:val="18"/>
                <w:szCs w:val="18"/>
              </w:rPr>
              <w:t>当场作出同意或不同意结论，合格的出具手续，不合格的告知存在的问题，整改后重新报备。</w:t>
            </w:r>
          </w:p>
          <w:p w:rsidR="00035C7F" w:rsidRDefault="00237368">
            <w:pPr>
              <w:widowControl/>
              <w:spacing w:line="240" w:lineRule="exact"/>
              <w:jc w:val="left"/>
              <w:textAlignment w:val="center"/>
              <w:rPr>
                <w:rFonts w:ascii="仿宋_GB2312" w:eastAsia="仿宋_GB2312" w:cs="仿宋_GB2312"/>
                <w:sz w:val="18"/>
                <w:szCs w:val="18"/>
              </w:rPr>
            </w:pPr>
            <w:r>
              <w:rPr>
                <w:rFonts w:ascii="仿宋_GB2312" w:eastAsia="仿宋_GB2312" w:cs="仿宋_GB2312" w:hint="eastAsia"/>
                <w:kern w:val="0"/>
                <w:sz w:val="18"/>
                <w:szCs w:val="18"/>
              </w:rPr>
              <w:t>4.</w:t>
            </w:r>
            <w:r>
              <w:rPr>
                <w:rFonts w:ascii="仿宋_GB2312" w:eastAsia="仿宋_GB2312" w:cs="仿宋_GB2312" w:hint="eastAsia"/>
                <w:kern w:val="0"/>
                <w:sz w:val="18"/>
                <w:szCs w:val="18"/>
              </w:rPr>
              <w:t>其他法律法规</w:t>
            </w:r>
            <w:r>
              <w:rPr>
                <w:rFonts w:ascii="仿宋_GB2312" w:eastAsia="仿宋_GB2312" w:cs="仿宋_GB2312" w:hint="eastAsia"/>
                <w:kern w:val="0"/>
                <w:sz w:val="18"/>
                <w:szCs w:val="18"/>
              </w:rPr>
              <w:t>规章文件规定应履行的责任。</w:t>
            </w:r>
          </w:p>
        </w:tc>
        <w:tc>
          <w:tcPr>
            <w:tcW w:w="3402"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因不履行或不正确履行行政职责，有下列情形的，行政机关及相关工作人员应承担相应责任：</w:t>
            </w:r>
          </w:p>
          <w:p w:rsidR="00035C7F" w:rsidRDefault="00237368">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w:t>
            </w:r>
            <w:r>
              <w:rPr>
                <w:rFonts w:ascii="仿宋_GB2312" w:eastAsia="仿宋_GB2312" w:cs="仿宋_GB2312" w:hint="eastAsia"/>
                <w:kern w:val="0"/>
                <w:sz w:val="18"/>
                <w:szCs w:val="18"/>
              </w:rPr>
              <w:t>对符合受理条件的行政认定申请不予受理的；</w:t>
            </w:r>
          </w:p>
          <w:p w:rsidR="00035C7F" w:rsidRDefault="00237368">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w:t>
            </w:r>
            <w:r>
              <w:rPr>
                <w:rFonts w:ascii="仿宋_GB2312" w:eastAsia="仿宋_GB2312" w:cs="仿宋_GB2312" w:hint="eastAsia"/>
                <w:kern w:val="0"/>
                <w:sz w:val="18"/>
                <w:szCs w:val="18"/>
              </w:rPr>
              <w:t>未严格按照相关政策、法律、法规履行审查义务，对应当予以认定的不予认定，或者对不应认定的予以认定；</w:t>
            </w:r>
          </w:p>
          <w:p w:rsidR="00035C7F" w:rsidRDefault="00237368">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w:t>
            </w:r>
            <w:r>
              <w:rPr>
                <w:rFonts w:ascii="仿宋_GB2312" w:eastAsia="仿宋_GB2312" w:cs="仿宋_GB2312" w:hint="eastAsia"/>
                <w:kern w:val="0"/>
                <w:sz w:val="18"/>
                <w:szCs w:val="18"/>
              </w:rPr>
              <w:t>工作人员滥用职权、徇私舞弊、玩忽职守的；</w:t>
            </w:r>
          </w:p>
          <w:p w:rsidR="00035C7F" w:rsidRDefault="00237368">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4.</w:t>
            </w:r>
            <w:r>
              <w:rPr>
                <w:rFonts w:ascii="仿宋_GB2312" w:eastAsia="仿宋_GB2312" w:cs="仿宋_GB2312" w:hint="eastAsia"/>
                <w:kern w:val="0"/>
                <w:sz w:val="18"/>
                <w:szCs w:val="18"/>
              </w:rPr>
              <w:t>工作人员索贿、受贿，谋取不正当利益的；</w:t>
            </w:r>
          </w:p>
          <w:p w:rsidR="00035C7F" w:rsidRDefault="00237368">
            <w:pPr>
              <w:widowControl/>
              <w:spacing w:line="240" w:lineRule="exact"/>
              <w:jc w:val="left"/>
              <w:textAlignment w:val="center"/>
              <w:rPr>
                <w:rFonts w:ascii="仿宋_GB2312" w:eastAsia="仿宋_GB2312" w:cs="仿宋_GB2312"/>
                <w:sz w:val="18"/>
                <w:szCs w:val="18"/>
              </w:rPr>
            </w:pPr>
            <w:r>
              <w:rPr>
                <w:rFonts w:ascii="仿宋_GB2312" w:eastAsia="仿宋_GB2312" w:cs="仿宋_GB2312" w:hint="eastAsia"/>
                <w:kern w:val="0"/>
                <w:sz w:val="18"/>
                <w:szCs w:val="18"/>
              </w:rPr>
              <w:t>5.</w:t>
            </w:r>
            <w:r>
              <w:rPr>
                <w:rFonts w:ascii="仿宋_GB2312" w:eastAsia="仿宋_GB2312" w:cs="仿宋_GB2312" w:hint="eastAsia"/>
                <w:kern w:val="0"/>
                <w:sz w:val="18"/>
                <w:szCs w:val="18"/>
              </w:rPr>
              <w:t>其他违反法律法规规章文件规定的行为。</w:t>
            </w:r>
          </w:p>
        </w:tc>
        <w:tc>
          <w:tcPr>
            <w:tcW w:w="567" w:type="dxa"/>
            <w:tcBorders>
              <w:tl2br w:val="nil"/>
              <w:tr2bl w:val="nil"/>
            </w:tcBorders>
            <w:shd w:val="clear" w:color="auto" w:fill="auto"/>
            <w:vAlign w:val="center"/>
          </w:tcPr>
          <w:p w:rsidR="00035C7F" w:rsidRDefault="00035C7F">
            <w:pPr>
              <w:spacing w:line="240" w:lineRule="exact"/>
              <w:jc w:val="center"/>
              <w:rPr>
                <w:rFonts w:ascii="仿宋_GB2312" w:eastAsia="仿宋_GB2312" w:cs="仿宋_GB2312"/>
                <w:color w:val="000000"/>
                <w:sz w:val="18"/>
                <w:szCs w:val="18"/>
              </w:rPr>
            </w:pPr>
          </w:p>
        </w:tc>
      </w:tr>
      <w:tr w:rsidR="00035C7F">
        <w:trPr>
          <w:trHeight w:val="8957"/>
        </w:trPr>
        <w:tc>
          <w:tcPr>
            <w:tcW w:w="54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5</w:t>
            </w:r>
          </w:p>
        </w:tc>
        <w:tc>
          <w:tcPr>
            <w:tcW w:w="850"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行政确认</w:t>
            </w:r>
          </w:p>
        </w:tc>
        <w:tc>
          <w:tcPr>
            <w:tcW w:w="82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建设工程档案验收</w:t>
            </w:r>
          </w:p>
        </w:tc>
        <w:tc>
          <w:tcPr>
            <w:tcW w:w="3426" w:type="dxa"/>
            <w:tcBorders>
              <w:tl2br w:val="nil"/>
              <w:tr2bl w:val="nil"/>
            </w:tcBorders>
            <w:shd w:val="clear" w:color="auto" w:fill="auto"/>
            <w:vAlign w:val="center"/>
          </w:tcPr>
          <w:p w:rsidR="00035C7F" w:rsidRDefault="00237368">
            <w:pPr>
              <w:widowControl/>
              <w:spacing w:line="240" w:lineRule="exac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《建设工程质量管理条例》</w:t>
            </w:r>
            <w:r>
              <w:rPr>
                <w:rFonts w:ascii="仿宋_GB2312" w:eastAsia="仿宋_GB2312" w:cs="仿宋_GB2312"/>
                <w:color w:val="000000"/>
                <w:kern w:val="0"/>
                <w:sz w:val="18"/>
                <w:szCs w:val="18"/>
              </w:rPr>
              <w:t>第十七条</w:t>
            </w:r>
            <w:r w:rsidR="00520F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《城市建设档案管理规定》</w:t>
            </w:r>
            <w:r>
              <w:rPr>
                <w:rFonts w:ascii="仿宋_GB2312" w:eastAsia="仿宋_GB2312" w:cs="仿宋_GB2312"/>
                <w:color w:val="000000"/>
                <w:kern w:val="0"/>
                <w:sz w:val="18"/>
                <w:szCs w:val="18"/>
              </w:rPr>
              <w:t>第八条</w:t>
            </w:r>
            <w:r w:rsidR="00520F7F">
              <w:rPr>
                <w:rFonts w:ascii="仿宋_GB2312" w:eastAsia="仿宋_GB2312" w:cs="仿宋_GB2312" w:hint="eastAsia"/>
                <w:color w:val="000000"/>
                <w:kern w:val="0"/>
                <w:sz w:val="18"/>
                <w:szCs w:val="18"/>
              </w:rPr>
              <w:t>；</w:t>
            </w:r>
          </w:p>
          <w:p w:rsidR="00035C7F" w:rsidRDefault="00035C7F">
            <w:pPr>
              <w:widowControl/>
              <w:spacing w:line="240" w:lineRule="exact"/>
              <w:jc w:val="left"/>
              <w:textAlignment w:val="center"/>
              <w:rPr>
                <w:rFonts w:ascii="仿宋_GB2312" w:eastAsia="仿宋_GB2312" w:cs="仿宋_GB2312"/>
                <w:color w:val="000000"/>
                <w:sz w:val="18"/>
                <w:szCs w:val="18"/>
              </w:rPr>
            </w:pPr>
          </w:p>
        </w:tc>
        <w:tc>
          <w:tcPr>
            <w:tcW w:w="113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市级、县级</w:t>
            </w:r>
          </w:p>
        </w:tc>
        <w:tc>
          <w:tcPr>
            <w:tcW w:w="396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公示环节责任：公示依法应当公示的内容，包括</w:t>
            </w:r>
            <w:r>
              <w:rPr>
                <w:rFonts w:ascii="仿宋_GB2312" w:eastAsia="仿宋_GB2312" w:cs="仿宋_GB2312"/>
                <w:color w:val="000000"/>
                <w:kern w:val="0"/>
                <w:sz w:val="18"/>
                <w:szCs w:val="18"/>
              </w:rPr>
              <w:t>验收</w:t>
            </w:r>
            <w:r>
              <w:rPr>
                <w:rFonts w:ascii="仿宋_GB2312" w:eastAsia="仿宋_GB2312" w:cs="仿宋_GB2312" w:hint="eastAsia"/>
                <w:color w:val="000000"/>
                <w:kern w:val="0"/>
                <w:sz w:val="18"/>
                <w:szCs w:val="18"/>
              </w:rPr>
              <w:t>的申请条件、依据、程序、期限、工作时限以及需要提交的全部材料；告知申请人申请</w:t>
            </w:r>
            <w:r>
              <w:rPr>
                <w:rFonts w:ascii="仿宋_GB2312" w:eastAsia="仿宋_GB2312" w:cs="仿宋_GB2312"/>
                <w:color w:val="000000"/>
                <w:kern w:val="0"/>
                <w:sz w:val="18"/>
                <w:szCs w:val="18"/>
              </w:rPr>
              <w:t>验收</w:t>
            </w:r>
            <w:r>
              <w:rPr>
                <w:rFonts w:ascii="仿宋_GB2312" w:eastAsia="仿宋_GB2312" w:cs="仿宋_GB2312" w:hint="eastAsia"/>
                <w:color w:val="000000"/>
                <w:kern w:val="0"/>
                <w:sz w:val="18"/>
                <w:szCs w:val="18"/>
              </w:rPr>
              <w:t>的方法和途径。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受理审查环节责任：对申请人提交的审批资料、监理资料、施工资料及竣工图等进行材料进行受理审核；资料不符合要求的，一次性告知并补正材料。</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color w:val="000000"/>
                <w:kern w:val="0"/>
                <w:sz w:val="18"/>
                <w:szCs w:val="18"/>
              </w:rPr>
              <w:t>验收</w:t>
            </w:r>
            <w:r>
              <w:rPr>
                <w:rFonts w:ascii="仿宋_GB2312" w:eastAsia="仿宋_GB2312" w:cs="仿宋_GB2312" w:hint="eastAsia"/>
                <w:color w:val="000000"/>
                <w:kern w:val="0"/>
                <w:sz w:val="18"/>
                <w:szCs w:val="18"/>
              </w:rPr>
              <w:t>环节责任：企业提交的</w:t>
            </w:r>
            <w:r>
              <w:rPr>
                <w:rFonts w:ascii="仿宋_GB2312" w:eastAsia="仿宋_GB2312" w:cs="仿宋_GB2312"/>
                <w:color w:val="000000"/>
                <w:kern w:val="0"/>
                <w:sz w:val="18"/>
                <w:szCs w:val="18"/>
              </w:rPr>
              <w:t>验收</w:t>
            </w:r>
            <w:r>
              <w:rPr>
                <w:rFonts w:ascii="仿宋_GB2312" w:eastAsia="仿宋_GB2312" w:cs="仿宋_GB2312" w:hint="eastAsia"/>
                <w:color w:val="000000"/>
                <w:kern w:val="0"/>
                <w:sz w:val="18"/>
                <w:szCs w:val="18"/>
              </w:rPr>
              <w:t>材料齐全，对符合要求的，应予办理</w:t>
            </w:r>
            <w:r>
              <w:rPr>
                <w:rFonts w:ascii="仿宋_GB2312" w:eastAsia="仿宋_GB2312" w:cs="仿宋_GB2312"/>
                <w:color w:val="000000"/>
                <w:kern w:val="0"/>
                <w:sz w:val="18"/>
                <w:szCs w:val="18"/>
              </w:rPr>
              <w:t>验收</w:t>
            </w:r>
            <w:r>
              <w:rPr>
                <w:rFonts w:ascii="仿宋_GB2312" w:eastAsia="仿宋_GB2312" w:cs="仿宋_GB2312" w:hint="eastAsia"/>
                <w:color w:val="000000"/>
                <w:kern w:val="0"/>
                <w:sz w:val="18"/>
                <w:szCs w:val="18"/>
              </w:rPr>
              <w:t>手续。</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其他法律法规规章规定应履行的责任。</w:t>
            </w:r>
          </w:p>
        </w:tc>
        <w:tc>
          <w:tcPr>
            <w:tcW w:w="3402"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w:t>
            </w:r>
            <w:r>
              <w:rPr>
                <w:rFonts w:ascii="仿宋_GB2312" w:eastAsia="仿宋_GB2312" w:cs="仿宋_GB2312" w:hint="eastAsia"/>
                <w:color w:val="000000"/>
                <w:kern w:val="0"/>
                <w:sz w:val="18"/>
                <w:szCs w:val="18"/>
              </w:rPr>
              <w:t>件的竣工档案验收申请不予受理的；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竣工验收文件齐全，</w:t>
            </w:r>
            <w:r>
              <w:rPr>
                <w:rFonts w:ascii="仿宋_GB2312" w:eastAsia="仿宋_GB2312" w:cs="仿宋_GB2312"/>
                <w:color w:val="000000"/>
                <w:kern w:val="0"/>
                <w:sz w:val="18"/>
                <w:szCs w:val="18"/>
              </w:rPr>
              <w:t>行政</w:t>
            </w:r>
            <w:r>
              <w:rPr>
                <w:rFonts w:ascii="仿宋_GB2312" w:eastAsia="仿宋_GB2312" w:cs="仿宋_GB2312" w:hint="eastAsia"/>
                <w:color w:val="000000"/>
                <w:kern w:val="0"/>
                <w:sz w:val="18"/>
                <w:szCs w:val="18"/>
              </w:rPr>
              <w:t>机关及其工作人员不办理</w:t>
            </w:r>
            <w:r>
              <w:rPr>
                <w:rFonts w:ascii="仿宋_GB2312" w:eastAsia="仿宋_GB2312" w:cs="仿宋_GB2312"/>
                <w:color w:val="000000"/>
                <w:kern w:val="0"/>
                <w:sz w:val="18"/>
                <w:szCs w:val="18"/>
              </w:rPr>
              <w:t>验收</w:t>
            </w:r>
            <w:r>
              <w:rPr>
                <w:rFonts w:ascii="仿宋_GB2312" w:eastAsia="仿宋_GB2312" w:cs="仿宋_GB2312" w:hint="eastAsia"/>
                <w:color w:val="000000"/>
                <w:kern w:val="0"/>
                <w:sz w:val="18"/>
                <w:szCs w:val="18"/>
              </w:rPr>
              <w:t>手续的；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档案工作人员玩忽职守，造成档案损失的；</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其他违反法律法规规章规定的行为。</w:t>
            </w:r>
          </w:p>
        </w:tc>
        <w:tc>
          <w:tcPr>
            <w:tcW w:w="567" w:type="dxa"/>
            <w:tcBorders>
              <w:tl2br w:val="nil"/>
              <w:tr2bl w:val="nil"/>
            </w:tcBorders>
            <w:shd w:val="clear" w:color="auto" w:fill="auto"/>
            <w:vAlign w:val="center"/>
          </w:tcPr>
          <w:p w:rsidR="00035C7F" w:rsidRDefault="00035C7F">
            <w:pPr>
              <w:spacing w:line="240" w:lineRule="exact"/>
              <w:jc w:val="center"/>
              <w:rPr>
                <w:rFonts w:ascii="仿宋_GB2312" w:eastAsia="仿宋_GB2312" w:cs="仿宋_GB2312"/>
                <w:color w:val="000000"/>
                <w:sz w:val="18"/>
                <w:szCs w:val="18"/>
              </w:rPr>
            </w:pPr>
          </w:p>
        </w:tc>
      </w:tr>
      <w:tr w:rsidR="00035C7F">
        <w:trPr>
          <w:trHeight w:val="8957"/>
        </w:trPr>
        <w:tc>
          <w:tcPr>
            <w:tcW w:w="54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lastRenderedPageBreak/>
              <w:t>6</w:t>
            </w:r>
          </w:p>
        </w:tc>
        <w:tc>
          <w:tcPr>
            <w:tcW w:w="850"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行政确认</w:t>
            </w:r>
          </w:p>
        </w:tc>
        <w:tc>
          <w:tcPr>
            <w:tcW w:w="826" w:type="dxa"/>
            <w:tcBorders>
              <w:tl2br w:val="nil"/>
              <w:tr2bl w:val="nil"/>
            </w:tcBorders>
            <w:shd w:val="clear" w:color="auto" w:fill="auto"/>
            <w:vAlign w:val="center"/>
          </w:tcPr>
          <w:p w:rsidR="00035C7F" w:rsidRDefault="00237368">
            <w:pPr>
              <w:widowControl/>
              <w:spacing w:line="240" w:lineRule="exact"/>
              <w:textAlignment w:val="center"/>
              <w:rPr>
                <w:rFonts w:ascii="仿宋_GB2312" w:eastAsia="仿宋_GB2312" w:cs="仿宋_GB2312"/>
                <w:sz w:val="18"/>
                <w:szCs w:val="18"/>
              </w:rPr>
            </w:pPr>
            <w:r>
              <w:rPr>
                <w:rFonts w:ascii="仿宋_GB2312" w:eastAsia="仿宋_GB2312" w:cs="仿宋_GB2312" w:hint="eastAsia"/>
                <w:kern w:val="0"/>
                <w:sz w:val="18"/>
                <w:szCs w:val="18"/>
              </w:rPr>
              <w:t>工程质量监督手续办理</w:t>
            </w:r>
          </w:p>
        </w:tc>
        <w:tc>
          <w:tcPr>
            <w:tcW w:w="3426" w:type="dxa"/>
            <w:tcBorders>
              <w:tl2br w:val="nil"/>
              <w:tr2bl w:val="nil"/>
            </w:tcBorders>
            <w:shd w:val="clear" w:color="auto" w:fill="auto"/>
            <w:vAlign w:val="center"/>
          </w:tcPr>
          <w:p w:rsidR="00035C7F" w:rsidRDefault="00237368" w:rsidP="00520F7F">
            <w:pPr>
              <w:widowControl/>
              <w:spacing w:line="240" w:lineRule="exact"/>
              <w:textAlignment w:val="center"/>
              <w:rPr>
                <w:rFonts w:ascii="仿宋_GB2312" w:eastAsia="仿宋_GB2312" w:cs="仿宋_GB2312"/>
                <w:sz w:val="18"/>
                <w:szCs w:val="18"/>
              </w:rPr>
            </w:pPr>
            <w:r>
              <w:rPr>
                <w:rFonts w:ascii="仿宋_GB2312" w:eastAsia="仿宋_GB2312" w:cs="仿宋_GB2312" w:hint="eastAsia"/>
                <w:kern w:val="0"/>
                <w:sz w:val="16"/>
                <w:szCs w:val="16"/>
              </w:rPr>
              <w:t xml:space="preserve"> </w:t>
            </w:r>
            <w:r>
              <w:rPr>
                <w:rFonts w:ascii="仿宋_GB2312" w:eastAsia="仿宋_GB2312" w:cs="仿宋_GB2312" w:hint="eastAsia"/>
                <w:kern w:val="0"/>
                <w:sz w:val="16"/>
                <w:szCs w:val="16"/>
              </w:rPr>
              <w:t>《建设工程质量管理条例》第十三条</w:t>
            </w:r>
            <w:r w:rsidR="00520F7F">
              <w:rPr>
                <w:rFonts w:ascii="仿宋_GB2312" w:eastAsia="仿宋_GB2312" w:cs="仿宋_GB2312" w:hint="eastAsia"/>
                <w:kern w:val="0"/>
                <w:sz w:val="16"/>
                <w:szCs w:val="16"/>
              </w:rPr>
              <w:t>；</w:t>
            </w:r>
            <w:r>
              <w:rPr>
                <w:rFonts w:ascii="仿宋_GB2312" w:eastAsia="仿宋_GB2312" w:cs="仿宋_GB2312" w:hint="eastAsia"/>
                <w:kern w:val="0"/>
                <w:sz w:val="16"/>
                <w:szCs w:val="16"/>
              </w:rPr>
              <w:t>《河北省房屋建筑和市政基础设施工程质量监督管理实施办法》第九条</w:t>
            </w:r>
            <w:r w:rsidR="00520F7F">
              <w:rPr>
                <w:rFonts w:ascii="仿宋_GB2312" w:eastAsia="仿宋_GB2312" w:cs="仿宋_GB2312" w:hint="eastAsia"/>
                <w:kern w:val="0"/>
                <w:sz w:val="16"/>
                <w:szCs w:val="16"/>
              </w:rPr>
              <w:t>；</w:t>
            </w:r>
            <w:r>
              <w:rPr>
                <w:rFonts w:ascii="仿宋_GB2312" w:eastAsia="仿宋_GB2312" w:cs="仿宋_GB2312" w:hint="eastAsia"/>
                <w:kern w:val="0"/>
                <w:sz w:val="16"/>
                <w:szCs w:val="16"/>
              </w:rPr>
              <w:t>《房屋建筑和市政基础设施工程质量监督管理规定》第六条</w:t>
            </w:r>
            <w:bookmarkStart w:id="1" w:name="4803240-5019534-2_14"/>
            <w:bookmarkEnd w:id="1"/>
            <w:r w:rsidR="00520F7F">
              <w:rPr>
                <w:rFonts w:ascii="仿宋_GB2312" w:eastAsia="仿宋_GB2312" w:cs="仿宋_GB2312" w:hint="eastAsia"/>
                <w:kern w:val="0"/>
                <w:sz w:val="16"/>
                <w:szCs w:val="16"/>
              </w:rPr>
              <w:t>；</w:t>
            </w:r>
          </w:p>
        </w:tc>
        <w:tc>
          <w:tcPr>
            <w:tcW w:w="113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市级、县级</w:t>
            </w:r>
          </w:p>
        </w:tc>
        <w:tc>
          <w:tcPr>
            <w:tcW w:w="396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受理环节责任：查验申请材料，材料不完整的，应当一次性告知申请人需要补正的全部材料；收到申请人提交的全部补正材料后，应当作出受理或者不予受理的决定，不予受理的，应当告知理由。</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审查阶段责任：材料审核，提出审查意见。</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其他法律法规规章规定的应履行的责任。</w:t>
            </w:r>
          </w:p>
        </w:tc>
        <w:tc>
          <w:tcPr>
            <w:tcW w:w="3402"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符合申报条件不予受理、不予办理的；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不符合申报条件予以受理、办理的；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执法人员玩忽职守、滥用职权、循私舞弊的；</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其他违反法律法规规章规定的行为。</w:t>
            </w:r>
          </w:p>
        </w:tc>
        <w:tc>
          <w:tcPr>
            <w:tcW w:w="567" w:type="dxa"/>
            <w:tcBorders>
              <w:tl2br w:val="nil"/>
              <w:tr2bl w:val="nil"/>
            </w:tcBorders>
            <w:shd w:val="clear" w:color="auto" w:fill="auto"/>
            <w:vAlign w:val="center"/>
          </w:tcPr>
          <w:p w:rsidR="00035C7F" w:rsidRDefault="00035C7F">
            <w:pPr>
              <w:spacing w:line="240" w:lineRule="exact"/>
              <w:jc w:val="center"/>
              <w:rPr>
                <w:rFonts w:ascii="仿宋_GB2312" w:eastAsia="仿宋_GB2312" w:cs="仿宋_GB2312"/>
                <w:sz w:val="18"/>
                <w:szCs w:val="18"/>
              </w:rPr>
            </w:pPr>
          </w:p>
        </w:tc>
      </w:tr>
      <w:tr w:rsidR="00035C7F">
        <w:trPr>
          <w:trHeight w:val="8957"/>
        </w:trPr>
        <w:tc>
          <w:tcPr>
            <w:tcW w:w="54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7</w:t>
            </w:r>
          </w:p>
        </w:tc>
        <w:tc>
          <w:tcPr>
            <w:tcW w:w="850"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行政确认</w:t>
            </w:r>
          </w:p>
        </w:tc>
        <w:tc>
          <w:tcPr>
            <w:tcW w:w="82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房产信息查询</w:t>
            </w:r>
          </w:p>
        </w:tc>
        <w:tc>
          <w:tcPr>
            <w:tcW w:w="342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《不动产登记暂行条例实施细则》第十九条</w:t>
            </w:r>
            <w:r w:rsidR="00520F7F">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市级、县级</w:t>
            </w:r>
          </w:p>
        </w:tc>
        <w:tc>
          <w:tcPr>
            <w:tcW w:w="396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color w:val="000000"/>
                <w:kern w:val="0"/>
                <w:sz w:val="18"/>
                <w:szCs w:val="18"/>
              </w:rPr>
              <w:t>依规受理查询申请、确保申请材料的真实性和完整性。</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审核责任：</w:t>
            </w:r>
            <w:r>
              <w:rPr>
                <w:rFonts w:ascii="仿宋_GB2312" w:eastAsia="仿宋_GB2312" w:cs="仿宋_GB2312"/>
                <w:color w:val="000000"/>
                <w:kern w:val="0"/>
                <w:sz w:val="18"/>
                <w:szCs w:val="18"/>
              </w:rPr>
              <w:t>按照规定的程序和要求进行查询操作、确保信息的准确性和及时性</w:t>
            </w:r>
            <w:r>
              <w:rPr>
                <w:rFonts w:ascii="仿宋_GB2312" w:eastAsia="仿宋_GB2312" w:cs="仿宋_GB2312" w:hint="eastAsia"/>
                <w:color w:val="000000"/>
                <w:kern w:val="0"/>
                <w:sz w:val="18"/>
                <w:szCs w:val="18"/>
              </w:rPr>
              <w:t>。</w:t>
            </w:r>
          </w:p>
        </w:tc>
        <w:tc>
          <w:tcPr>
            <w:tcW w:w="3402"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依法应当受理而不受理的；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未一次性告知补正材料的；</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依法应当办理而不办理的；</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其他违反法律法规规章文件规定行为的。</w:t>
            </w:r>
          </w:p>
        </w:tc>
        <w:tc>
          <w:tcPr>
            <w:tcW w:w="567" w:type="dxa"/>
            <w:tcBorders>
              <w:tl2br w:val="nil"/>
              <w:tr2bl w:val="nil"/>
            </w:tcBorders>
            <w:shd w:val="clear" w:color="auto" w:fill="auto"/>
            <w:vAlign w:val="center"/>
          </w:tcPr>
          <w:p w:rsidR="00035C7F" w:rsidRDefault="00035C7F">
            <w:pPr>
              <w:spacing w:line="240" w:lineRule="exact"/>
              <w:jc w:val="center"/>
              <w:rPr>
                <w:rFonts w:ascii="仿宋_GB2312" w:eastAsia="仿宋_GB2312" w:cs="仿宋_GB2312"/>
                <w:color w:val="000000"/>
                <w:sz w:val="18"/>
                <w:szCs w:val="18"/>
              </w:rPr>
            </w:pPr>
          </w:p>
        </w:tc>
      </w:tr>
      <w:tr w:rsidR="00035C7F">
        <w:trPr>
          <w:trHeight w:val="8957"/>
        </w:trPr>
        <w:tc>
          <w:tcPr>
            <w:tcW w:w="54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8</w:t>
            </w:r>
          </w:p>
        </w:tc>
        <w:tc>
          <w:tcPr>
            <w:tcW w:w="850"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行政确认</w:t>
            </w:r>
          </w:p>
        </w:tc>
        <w:tc>
          <w:tcPr>
            <w:tcW w:w="826" w:type="dxa"/>
            <w:tcBorders>
              <w:tl2br w:val="nil"/>
              <w:tr2bl w:val="nil"/>
            </w:tcBorders>
            <w:shd w:val="clear" w:color="auto" w:fill="auto"/>
            <w:vAlign w:val="center"/>
          </w:tcPr>
          <w:p w:rsidR="00035C7F" w:rsidRDefault="00237368">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建设工程安全监督备案</w:t>
            </w:r>
          </w:p>
          <w:p w:rsidR="00035C7F" w:rsidRDefault="00035C7F">
            <w:pPr>
              <w:widowControl/>
              <w:spacing w:line="240" w:lineRule="exact"/>
              <w:jc w:val="left"/>
              <w:textAlignment w:val="center"/>
              <w:rPr>
                <w:rFonts w:ascii="仿宋_GB2312" w:eastAsia="仿宋_GB2312" w:cs="仿宋_GB2312"/>
                <w:color w:val="000000"/>
                <w:kern w:val="0"/>
                <w:sz w:val="18"/>
                <w:szCs w:val="18"/>
              </w:rPr>
            </w:pPr>
          </w:p>
        </w:tc>
        <w:tc>
          <w:tcPr>
            <w:tcW w:w="3426" w:type="dxa"/>
            <w:tcBorders>
              <w:tl2br w:val="nil"/>
              <w:tr2bl w:val="nil"/>
            </w:tcBorders>
            <w:shd w:val="clear" w:color="auto" w:fill="auto"/>
            <w:vAlign w:val="center"/>
          </w:tcPr>
          <w:p w:rsidR="00035C7F" w:rsidRDefault="00237368" w:rsidP="00520F7F">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《建设工程安全生产管理条例》第十条</w:t>
            </w:r>
            <w:r w:rsidR="00520F7F">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《河北省建设工程安全生产监督管理规定》第十八条</w:t>
            </w:r>
            <w:r w:rsidR="00520F7F">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035C7F" w:rsidRDefault="00237368">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市级、县级</w:t>
            </w:r>
          </w:p>
        </w:tc>
        <w:tc>
          <w:tcPr>
            <w:tcW w:w="3966"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宋体" w:cs="宋体" w:hint="eastAsia"/>
                <w:color w:val="000000"/>
                <w:kern w:val="0"/>
                <w:sz w:val="18"/>
                <w:szCs w:val="18"/>
              </w:rPr>
              <w:t> </w:t>
            </w:r>
            <w:r>
              <w:rPr>
                <w:rFonts w:ascii="仿宋_GB2312" w:eastAsia="仿宋_GB2312" w:cs="仿宋_GB2312" w:hint="eastAsia"/>
                <w:color w:val="000000"/>
                <w:kern w:val="0"/>
                <w:sz w:val="18"/>
                <w:szCs w:val="18"/>
              </w:rPr>
              <w:t>受理责任：公示依法应当提交的材料；一次性告知补正材料；依法受理或不予受理（不予受理应当告知理由）。</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宋体" w:cs="宋体" w:hint="eastAsia"/>
                <w:color w:val="000000"/>
                <w:kern w:val="0"/>
                <w:sz w:val="18"/>
                <w:szCs w:val="18"/>
              </w:rPr>
              <w:t> </w:t>
            </w:r>
            <w:r>
              <w:rPr>
                <w:rFonts w:ascii="仿宋_GB2312" w:eastAsia="仿宋_GB2312" w:cs="仿宋_GB2312" w:hint="eastAsia"/>
                <w:color w:val="000000"/>
                <w:kern w:val="0"/>
                <w:sz w:val="18"/>
                <w:szCs w:val="18"/>
              </w:rPr>
              <w:t>审查责任：审查申请材料是否符合核发条件，提出初审意见。</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宋体" w:cs="宋体" w:hint="eastAsia"/>
                <w:color w:val="000000"/>
                <w:kern w:val="0"/>
                <w:sz w:val="18"/>
                <w:szCs w:val="18"/>
              </w:rPr>
              <w:t> </w:t>
            </w:r>
            <w:r>
              <w:rPr>
                <w:rFonts w:ascii="仿宋_GB2312" w:eastAsia="仿宋_GB2312" w:cs="仿宋_GB2312" w:hint="eastAsia"/>
                <w:color w:val="000000"/>
                <w:kern w:val="0"/>
                <w:sz w:val="18"/>
                <w:szCs w:val="18"/>
              </w:rPr>
              <w:t>决定责任：对审查意见进行复核，并作出准予核发或不予核发的决定（不予核发的说明理由）。</w:t>
            </w:r>
          </w:p>
          <w:p w:rsidR="00035C7F" w:rsidRDefault="00237368">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宋体" w:cs="宋体" w:hint="eastAsia"/>
                <w:color w:val="000000"/>
                <w:kern w:val="0"/>
                <w:sz w:val="18"/>
                <w:szCs w:val="18"/>
              </w:rPr>
              <w:t> </w:t>
            </w:r>
            <w:r>
              <w:rPr>
                <w:rFonts w:ascii="仿宋_GB2312" w:eastAsia="仿宋_GB2312" w:cs="仿宋_GB2312" w:hint="eastAsia"/>
                <w:color w:val="000000"/>
                <w:kern w:val="0"/>
                <w:sz w:val="18"/>
                <w:szCs w:val="18"/>
              </w:rPr>
              <w:t>法律法规规章文件规定应履行的其他责任。</w:t>
            </w:r>
          </w:p>
        </w:tc>
        <w:tc>
          <w:tcPr>
            <w:tcW w:w="3402" w:type="dxa"/>
            <w:tcBorders>
              <w:tl2br w:val="nil"/>
              <w:tr2bl w:val="nil"/>
            </w:tcBorders>
            <w:shd w:val="clear" w:color="auto" w:fill="auto"/>
            <w:vAlign w:val="center"/>
          </w:tcPr>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w:t>
            </w:r>
            <w:r>
              <w:rPr>
                <w:rFonts w:ascii="宋体" w:cs="宋体" w:hint="eastAsia"/>
                <w:color w:val="000000"/>
                <w:sz w:val="18"/>
                <w:szCs w:val="18"/>
              </w:rPr>
              <w:t> </w:t>
            </w:r>
            <w:r>
              <w:rPr>
                <w:rFonts w:ascii="仿宋_GB2312" w:eastAsia="仿宋_GB2312" w:cs="仿宋_GB2312" w:hint="eastAsia"/>
                <w:color w:val="000000"/>
                <w:sz w:val="18"/>
                <w:szCs w:val="18"/>
              </w:rPr>
              <w:t>对不符合法定受理条件的申请予以受理的。</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2.</w:t>
            </w:r>
            <w:r>
              <w:rPr>
                <w:rFonts w:ascii="宋体" w:cs="宋体" w:hint="eastAsia"/>
                <w:color w:val="000000"/>
                <w:sz w:val="18"/>
                <w:szCs w:val="18"/>
              </w:rPr>
              <w:t> </w:t>
            </w:r>
            <w:r>
              <w:rPr>
                <w:rFonts w:ascii="仿宋_GB2312" w:eastAsia="仿宋_GB2312" w:cs="仿宋_GB2312" w:hint="eastAsia"/>
                <w:color w:val="000000"/>
                <w:sz w:val="18"/>
                <w:szCs w:val="18"/>
              </w:rPr>
              <w:t>对符合法定审批条件的申请不予受理或者不予行政许可</w:t>
            </w:r>
            <w:r>
              <w:rPr>
                <w:rFonts w:ascii="仿宋_GB2312" w:eastAsia="仿宋_GB2312" w:cs="仿宋_GB2312" w:hint="eastAsia"/>
                <w:color w:val="000000"/>
                <w:sz w:val="18"/>
                <w:szCs w:val="18"/>
              </w:rPr>
              <w:t>的的。</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3.</w:t>
            </w:r>
            <w:r>
              <w:rPr>
                <w:rFonts w:ascii="宋体" w:cs="宋体" w:hint="eastAsia"/>
                <w:color w:val="000000"/>
                <w:sz w:val="18"/>
                <w:szCs w:val="18"/>
              </w:rPr>
              <w:t> </w:t>
            </w:r>
            <w:r>
              <w:rPr>
                <w:rFonts w:ascii="仿宋_GB2312" w:eastAsia="仿宋_GB2312" w:cs="仿宋_GB2312" w:hint="eastAsia"/>
                <w:color w:val="000000"/>
                <w:sz w:val="18"/>
                <w:szCs w:val="18"/>
              </w:rPr>
              <w:t>在受理、审查、审批过程中滥用职权、徇私舞弊、玩忽职守的。</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4.</w:t>
            </w:r>
            <w:r>
              <w:rPr>
                <w:rFonts w:ascii="宋体" w:cs="宋体" w:hint="eastAsia"/>
                <w:color w:val="000000"/>
                <w:sz w:val="18"/>
                <w:szCs w:val="18"/>
              </w:rPr>
              <w:t> </w:t>
            </w:r>
            <w:r>
              <w:rPr>
                <w:rFonts w:ascii="仿宋_GB2312" w:eastAsia="仿宋_GB2312" w:cs="仿宋_GB2312" w:hint="eastAsia"/>
                <w:color w:val="000000"/>
                <w:sz w:val="18"/>
                <w:szCs w:val="18"/>
              </w:rPr>
              <w:t>索取或者收受他人财物或者谋取其他利益的。</w:t>
            </w:r>
          </w:p>
          <w:p w:rsidR="00035C7F" w:rsidRDefault="00237368">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5.</w:t>
            </w:r>
            <w:r>
              <w:rPr>
                <w:rFonts w:ascii="宋体" w:cs="宋体" w:hint="eastAsia"/>
                <w:color w:val="000000"/>
                <w:sz w:val="18"/>
                <w:szCs w:val="18"/>
              </w:rPr>
              <w:t> </w:t>
            </w:r>
            <w:r>
              <w:rPr>
                <w:rFonts w:ascii="仿宋_GB2312" w:eastAsia="仿宋_GB2312" w:cs="仿宋_GB2312" w:hint="eastAsia"/>
                <w:color w:val="000000"/>
                <w:sz w:val="18"/>
                <w:szCs w:val="18"/>
              </w:rPr>
              <w:t>其他违反法律法规政策规定的行为。</w:t>
            </w:r>
          </w:p>
        </w:tc>
        <w:tc>
          <w:tcPr>
            <w:tcW w:w="567" w:type="dxa"/>
            <w:tcBorders>
              <w:tl2br w:val="nil"/>
              <w:tr2bl w:val="nil"/>
            </w:tcBorders>
            <w:shd w:val="clear" w:color="auto" w:fill="auto"/>
            <w:vAlign w:val="center"/>
          </w:tcPr>
          <w:p w:rsidR="00035C7F" w:rsidRDefault="00035C7F">
            <w:pPr>
              <w:spacing w:line="240" w:lineRule="exact"/>
              <w:jc w:val="center"/>
              <w:rPr>
                <w:rFonts w:ascii="仿宋_GB2312" w:eastAsia="仿宋_GB2312" w:cs="仿宋_GB2312"/>
                <w:color w:val="000000"/>
                <w:sz w:val="18"/>
                <w:szCs w:val="18"/>
              </w:rPr>
            </w:pPr>
          </w:p>
        </w:tc>
      </w:tr>
    </w:tbl>
    <w:p w:rsidR="00035C7F" w:rsidRDefault="00035C7F">
      <w:pPr>
        <w:spacing w:line="240" w:lineRule="exact"/>
        <w:rPr>
          <w:rFonts w:ascii="仿宋_GB2312" w:eastAsia="仿宋_GB2312" w:cs="仿宋_GB2312"/>
          <w:sz w:val="18"/>
          <w:szCs w:val="18"/>
        </w:rPr>
      </w:pPr>
    </w:p>
    <w:p w:rsidR="00035C7F" w:rsidRDefault="00035C7F">
      <w:pPr>
        <w:spacing w:line="240" w:lineRule="exact"/>
        <w:rPr>
          <w:rFonts w:ascii="仿宋_GB2312" w:eastAsia="仿宋_GB2312" w:cs="仿宋_GB2312"/>
          <w:sz w:val="18"/>
          <w:szCs w:val="18"/>
        </w:rPr>
      </w:pPr>
    </w:p>
    <w:p w:rsidR="00035C7F" w:rsidRDefault="00035C7F">
      <w:pPr>
        <w:spacing w:line="240" w:lineRule="exact"/>
        <w:rPr>
          <w:rFonts w:ascii="仿宋_GB2312" w:eastAsia="仿宋_GB2312" w:cs="仿宋_GB2312"/>
          <w:sz w:val="18"/>
          <w:szCs w:val="18"/>
        </w:rPr>
      </w:pPr>
    </w:p>
    <w:sectPr w:rsidR="00035C7F" w:rsidSect="00035C7F">
      <w:pgSz w:w="16838" w:h="11906" w:orient="landscape"/>
      <w:pgMar w:top="720" w:right="720" w:bottom="720" w:left="72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368" w:rsidRPr="004F17BA" w:rsidRDefault="00237368" w:rsidP="00520F7F">
      <w:pPr>
        <w:rPr>
          <w:rFonts w:ascii="Times New Roman" w:hAnsi="Times New Roman"/>
        </w:rPr>
      </w:pPr>
      <w:r>
        <w:separator/>
      </w:r>
    </w:p>
  </w:endnote>
  <w:endnote w:type="continuationSeparator" w:id="1">
    <w:p w:rsidR="00237368" w:rsidRPr="004F17BA" w:rsidRDefault="00237368" w:rsidP="00520F7F">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仿宋_GB2312">
    <w:altName w:val="宋体"/>
    <w:charset w:val="00"/>
    <w:family w:val="modern"/>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368" w:rsidRPr="004F17BA" w:rsidRDefault="00237368" w:rsidP="00520F7F">
      <w:pPr>
        <w:rPr>
          <w:rFonts w:ascii="Times New Roman" w:hAnsi="Times New Roman"/>
        </w:rPr>
      </w:pPr>
      <w:r>
        <w:separator/>
      </w:r>
    </w:p>
  </w:footnote>
  <w:footnote w:type="continuationSeparator" w:id="1">
    <w:p w:rsidR="00237368" w:rsidRPr="004F17BA" w:rsidRDefault="00237368" w:rsidP="00520F7F">
      <w:pPr>
        <w:rPr>
          <w:rFonts w:ascii="Times New Roman" w:hAnsi="Times New Roman"/>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ExpandShiftReturn/>
    <w:adjustLineHeightInTable/>
    <w:useFELayout/>
    <w:doNotUseIndentAsNumberingTabStop/>
    <w:useAltKinsokuLineBreakRules/>
  </w:compat>
  <w:docVars>
    <w:docVar w:name="commondata" w:val="eyJoZGlkIjoiOTE0ZGViNGFkYzdjNDkyMGNhY2RlNjBmMzEzNGE1NDUifQ=="/>
  </w:docVars>
  <w:rsids>
    <w:rsidRoot w:val="00035C7F"/>
    <w:rsid w:val="00035C7F"/>
    <w:rsid w:val="00237368"/>
    <w:rsid w:val="00520F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35C7F"/>
    <w:pPr>
      <w:widowControl w:val="0"/>
      <w:jc w:val="both"/>
    </w:pPr>
    <w:rPr>
      <w:rFonts w:ascii="Calibri" w:hAnsi="Calibri" w:cs="Arial"/>
      <w:kern w:val="2"/>
      <w:sz w:val="21"/>
      <w:szCs w:val="24"/>
    </w:rPr>
  </w:style>
  <w:style w:type="paragraph" w:styleId="1">
    <w:name w:val="heading 1"/>
    <w:basedOn w:val="a"/>
    <w:next w:val="a"/>
    <w:rsid w:val="00035C7F"/>
    <w:pPr>
      <w:keepNext/>
      <w:keepLines/>
      <w:spacing w:before="340" w:after="330" w:line="578" w:lineRule="auto"/>
      <w:outlineLvl w:val="0"/>
    </w:pPr>
    <w:rPr>
      <w:b/>
      <w:bCs/>
      <w:kern w:val="44"/>
      <w:sz w:val="44"/>
      <w:szCs w:val="44"/>
    </w:rPr>
  </w:style>
  <w:style w:type="paragraph" w:styleId="2">
    <w:name w:val="heading 2"/>
    <w:basedOn w:val="a"/>
    <w:next w:val="a"/>
    <w:rsid w:val="00035C7F"/>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a"/>
    <w:next w:val="a"/>
    <w:rsid w:val="00035C7F"/>
    <w:pPr>
      <w:spacing w:beforeAutospacing="1" w:afterAutospacing="1"/>
      <w:jc w:val="left"/>
      <w:outlineLvl w:val="2"/>
    </w:pPr>
    <w:rPr>
      <w:rFonts w:ascii="宋体" w:cs="Times New Roman"/>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35C7F"/>
    <w:pPr>
      <w:spacing w:beforeAutospacing="1" w:afterAutospacing="1"/>
      <w:jc w:val="left"/>
    </w:pPr>
    <w:rPr>
      <w:rFonts w:cs="Times New Roman"/>
      <w:kern w:val="0"/>
      <w:sz w:val="24"/>
    </w:rPr>
  </w:style>
  <w:style w:type="character" w:styleId="a4">
    <w:name w:val="Hyperlink"/>
    <w:basedOn w:val="a0"/>
    <w:rsid w:val="00035C7F"/>
    <w:rPr>
      <w:color w:val="0000FF"/>
      <w:u w:val="single"/>
    </w:rPr>
  </w:style>
  <w:style w:type="paragraph" w:styleId="a5">
    <w:name w:val="header"/>
    <w:basedOn w:val="a"/>
    <w:rsid w:val="00035C7F"/>
    <w:pPr>
      <w:pBdr>
        <w:bottom w:val="single" w:sz="6" w:space="1" w:color="auto"/>
      </w:pBdr>
      <w:tabs>
        <w:tab w:val="center" w:pos="4153"/>
        <w:tab w:val="right" w:pos="8306"/>
      </w:tabs>
      <w:snapToGrid w:val="0"/>
      <w:jc w:val="center"/>
    </w:pPr>
    <w:rPr>
      <w:sz w:val="18"/>
      <w:szCs w:val="18"/>
    </w:rPr>
  </w:style>
  <w:style w:type="paragraph" w:styleId="a6">
    <w:name w:val="footer"/>
    <w:basedOn w:val="a"/>
    <w:rsid w:val="00035C7F"/>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479</Words>
  <Characters>2735</Characters>
  <Application>Microsoft Office Word</Application>
  <DocSecurity>0</DocSecurity>
  <Lines>22</Lines>
  <Paragraphs>6</Paragraphs>
  <ScaleCrop>false</ScaleCrop>
  <Company>china</Company>
  <LinksUpToDate>false</LinksUpToDate>
  <CharactersWithSpaces>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2</cp:revision>
  <dcterms:created xsi:type="dcterms:W3CDTF">2024-06-17T03:46:00Z</dcterms:created>
  <dcterms:modified xsi:type="dcterms:W3CDTF">2024-06-17T03:46:00Z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018B37FD67364E8BB1AF0B9E6A74423B</vt:lpwstr>
  </property>
</Properties>
</file>