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41A60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38A32E9B">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2747FBF0">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401A2F8D">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34707120">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7F0DA0F6">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6C60261C">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2FC7782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513F2B55">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36360266">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3EA005E2">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75D170E0">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27EDC75D">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2AE59519">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73500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7B9947BA">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1</w:t>
            </w:r>
          </w:p>
        </w:tc>
        <w:tc>
          <w:tcPr>
            <w:tcW w:w="850" w:type="dxa"/>
            <w:tcBorders>
              <w:tl2br w:val="nil"/>
              <w:tr2bl w:val="nil"/>
            </w:tcBorders>
            <w:shd w:val="clear" w:color="auto" w:fill="auto"/>
            <w:vAlign w:val="center"/>
          </w:tcPr>
          <w:p w14:paraId="77EAD5F8">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2F4D314F">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商品房预售许可</w:t>
            </w:r>
          </w:p>
        </w:tc>
        <w:tc>
          <w:tcPr>
            <w:tcW w:w="3118" w:type="dxa"/>
            <w:tcBorders>
              <w:tl2br w:val="nil"/>
              <w:tr2bl w:val="nil"/>
            </w:tcBorders>
            <w:shd w:val="clear" w:color="auto" w:fill="auto"/>
            <w:vAlign w:val="center"/>
          </w:tcPr>
          <w:p w14:paraId="1537726A">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《中华人民共和国城市房地产管理法》第四十五条；《城市房地产开发经营管理条例》第二十三条、二十四条；《城市商品房预售管理办法》第四条、第五条、第六条、第十三条、十五条；</w:t>
            </w:r>
          </w:p>
          <w:p w14:paraId="4950D38A">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3A4A9549">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1261328F">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市级、县</w:t>
            </w:r>
          </w:p>
          <w:p w14:paraId="340E4394">
            <w:pPr>
              <w:widowControl/>
              <w:spacing w:line="240" w:lineRule="exact"/>
              <w:jc w:val="center"/>
              <w:textAlignment w:val="center"/>
              <w:rPr>
                <w:rFonts w:ascii="仿宋_GB2312" w:eastAsia="仿宋_GB2312" w:cs="仿宋_GB2312"/>
                <w:color w:val="000000"/>
                <w:kern w:val="0"/>
                <w:sz w:val="18"/>
                <w:szCs w:val="18"/>
              </w:rPr>
            </w:pPr>
          </w:p>
        </w:tc>
        <w:tc>
          <w:tcPr>
            <w:tcW w:w="3969" w:type="dxa"/>
            <w:tcBorders>
              <w:tl2br w:val="nil"/>
              <w:tr2bl w:val="nil"/>
            </w:tcBorders>
            <w:shd w:val="clear" w:color="auto" w:fill="auto"/>
            <w:vAlign w:val="center"/>
          </w:tcPr>
          <w:p w14:paraId="18C64116">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房地产开发主管部门及其他有关部门的工作人员违反本规定，有下列行为之一的，依法给</w:t>
            </w:r>
          </w:p>
          <w:p w14:paraId="65EE8291">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予行政处分;构成犯罪的，依法追究刑事责任:</w:t>
            </w:r>
          </w:p>
          <w:p w14:paraId="0DC64807">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(一)对房地产开发企业未按规定核发资质证书的:</w:t>
            </w:r>
          </w:p>
          <w:p w14:paraId="2CD16155">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(二)向不具备商品房预售条件的房地产开发企业发放商品房预售许可证明的;</w:t>
            </w:r>
          </w:p>
          <w:p w14:paraId="019897E2">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(三)因未依法履行监督职责造成严重后果的:</w:t>
            </w:r>
          </w:p>
          <w:p w14:paraId="50C25C2B">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(四)其他滥用职权、徇私舞弊、玩忽职守的行为。</w:t>
            </w:r>
          </w:p>
        </w:tc>
        <w:tc>
          <w:tcPr>
            <w:tcW w:w="3402" w:type="dxa"/>
            <w:tcBorders>
              <w:tl2br w:val="nil"/>
              <w:tr2bl w:val="nil"/>
            </w:tcBorders>
            <w:shd w:val="clear" w:color="auto" w:fill="auto"/>
            <w:vAlign w:val="center"/>
          </w:tcPr>
          <w:p w14:paraId="3765D61E">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房产管理部门、土地管理部门工作人员玩忽职守、滥用职权，构成犯罪的，依法追究刑事责任;不构成犯罪的，给予行政处分。</w:t>
            </w:r>
          </w:p>
          <w:p w14:paraId="162D0A54">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房产管理部门、土地管理部门工作人员利用职务上的便利，索取他人财物，或者非法收受他人财物为他人谋取利益，构成犯罪的，依法追究刑事责任;不构成犯罪的，给予行政处分。</w:t>
            </w:r>
          </w:p>
        </w:tc>
        <w:tc>
          <w:tcPr>
            <w:tcW w:w="567" w:type="dxa"/>
            <w:tcBorders>
              <w:tl2br w:val="nil"/>
              <w:tr2bl w:val="nil"/>
            </w:tcBorders>
            <w:shd w:val="clear" w:color="auto" w:fill="auto"/>
            <w:tcMar>
              <w:top w:w="0" w:type="dxa"/>
              <w:left w:w="0" w:type="dxa"/>
              <w:bottom w:w="0" w:type="dxa"/>
              <w:right w:w="0" w:type="dxa"/>
            </w:tcMar>
            <w:vAlign w:val="center"/>
          </w:tcPr>
          <w:p w14:paraId="60509C9F">
            <w:pPr>
              <w:widowControl/>
              <w:spacing w:line="240" w:lineRule="exact"/>
              <w:jc w:val="left"/>
              <w:textAlignment w:val="center"/>
              <w:rPr>
                <w:rFonts w:ascii="仿宋_GB2312" w:eastAsia="仿宋_GB2312" w:cs="仿宋_GB2312"/>
                <w:color w:val="000000"/>
                <w:sz w:val="18"/>
                <w:szCs w:val="18"/>
              </w:rPr>
            </w:pPr>
          </w:p>
        </w:tc>
      </w:tr>
      <w:tr w14:paraId="6CADF2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1D1830D7">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2</w:t>
            </w:r>
          </w:p>
        </w:tc>
        <w:tc>
          <w:tcPr>
            <w:tcW w:w="850" w:type="dxa"/>
            <w:tcBorders>
              <w:tl2br w:val="nil"/>
              <w:tr2bl w:val="nil"/>
            </w:tcBorders>
            <w:shd w:val="clear" w:color="auto" w:fill="auto"/>
            <w:vAlign w:val="center"/>
          </w:tcPr>
          <w:p w14:paraId="43B4506D">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650BF67D">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建设工程消防设计审查</w:t>
            </w:r>
          </w:p>
        </w:tc>
        <w:tc>
          <w:tcPr>
            <w:tcW w:w="3118" w:type="dxa"/>
            <w:tcBorders>
              <w:tl2br w:val="nil"/>
              <w:tr2bl w:val="nil"/>
            </w:tcBorders>
            <w:shd w:val="clear" w:color="auto" w:fill="auto"/>
            <w:vAlign w:val="center"/>
          </w:tcPr>
          <w:p w14:paraId="0835D285">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《中华人民共和国消防法》第十条；《建设工程消防设计审查验收管理暂行规定》第三条；《河北省建设工程消防设计审查验收管理暂行办法》第三条；</w:t>
            </w:r>
          </w:p>
        </w:tc>
        <w:tc>
          <w:tcPr>
            <w:tcW w:w="1134" w:type="dxa"/>
            <w:tcBorders>
              <w:tl2br w:val="nil"/>
              <w:tr2bl w:val="nil"/>
            </w:tcBorders>
            <w:shd w:val="clear" w:color="auto" w:fill="auto"/>
            <w:vAlign w:val="center"/>
          </w:tcPr>
          <w:p w14:paraId="29B590A1">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3A24D2A3">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市级、县</w:t>
            </w:r>
          </w:p>
        </w:tc>
        <w:tc>
          <w:tcPr>
            <w:tcW w:w="3969" w:type="dxa"/>
            <w:tcBorders>
              <w:tl2br w:val="nil"/>
              <w:tr2bl w:val="nil"/>
            </w:tcBorders>
            <w:shd w:val="clear" w:color="auto" w:fill="auto"/>
            <w:vAlign w:val="center"/>
          </w:tcPr>
          <w:p w14:paraId="30A0667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1.受理责任：公示应当提交的材料，一次性告知补正材料，依法受理或不予受理（不予受理应当告知理由）。</w:t>
            </w:r>
          </w:p>
          <w:p w14:paraId="05E61C1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按照住建部《建设工程消防设计审查验收管理暂行规定》（住建部令第51号）和省住建厅《河北省建设工程消防设计审查验收管理暂行办法》（冀建法改[2020]8号）有关规定，对提交的申请消防设计审查材料进行审查，是否符合消防设计审查有关规定条件，提出消防设计审查意见。具有特殊消防设计情形的，省住房城乡建设主管部门要组织特殊消防设计专家进行评审。</w:t>
            </w:r>
          </w:p>
          <w:p w14:paraId="74537FE9">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3.决定责任；作出消防设计审查合格意见或者不合格意见，法定告知（作出不合格意见的应当说明理由）。</w:t>
            </w:r>
          </w:p>
          <w:p w14:paraId="665C642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4.送达责任：向建设单位出具消防设计审查意见。</w:t>
            </w:r>
          </w:p>
          <w:p w14:paraId="5DC604EC">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5.其他法律法规规章文件规定应履行的责任。</w:t>
            </w:r>
          </w:p>
        </w:tc>
        <w:tc>
          <w:tcPr>
            <w:tcW w:w="3402" w:type="dxa"/>
            <w:tcBorders>
              <w:tl2br w:val="nil"/>
              <w:tr2bl w:val="nil"/>
            </w:tcBorders>
            <w:shd w:val="clear" w:color="auto" w:fill="auto"/>
            <w:vAlign w:val="center"/>
          </w:tcPr>
          <w:p w14:paraId="0F2AA29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工作人员滥用职权、玩忽职守、徇私舞弊，有下列行为之一，尚不构成犯罪的，依法给予处分：</w:t>
            </w:r>
          </w:p>
          <w:p w14:paraId="4189E40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1.对不符合消防安全要求的消防设计文件、工程、场所准予审查合格、消防验收合格；</w:t>
            </w:r>
          </w:p>
          <w:p w14:paraId="7FD28C4F">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2.无故拖延消防设计审查、消防验收，不在法定期限内履行职责的；</w:t>
            </w:r>
          </w:p>
          <w:p w14:paraId="7182B889">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3.利用职务为用户、建设单位指定或者变相指定消防产品的品牌、销售单位或者消防技术服务机构、消防设施施工单位的。</w:t>
            </w:r>
          </w:p>
        </w:tc>
        <w:tc>
          <w:tcPr>
            <w:tcW w:w="567" w:type="dxa"/>
            <w:tcBorders>
              <w:tl2br w:val="nil"/>
              <w:tr2bl w:val="nil"/>
            </w:tcBorders>
            <w:shd w:val="clear" w:color="auto" w:fill="auto"/>
            <w:tcMar>
              <w:top w:w="0" w:type="dxa"/>
              <w:left w:w="0" w:type="dxa"/>
              <w:bottom w:w="0" w:type="dxa"/>
              <w:right w:w="0" w:type="dxa"/>
            </w:tcMar>
            <w:vAlign w:val="center"/>
          </w:tcPr>
          <w:p w14:paraId="0CA8FB7E">
            <w:pPr>
              <w:widowControl/>
              <w:spacing w:line="240" w:lineRule="exact"/>
              <w:jc w:val="center"/>
              <w:textAlignment w:val="center"/>
              <w:rPr>
                <w:rFonts w:ascii="仿宋_GB2312" w:eastAsia="仿宋_GB2312" w:cs="仿宋_GB2312"/>
                <w:color w:val="000000"/>
                <w:sz w:val="18"/>
                <w:szCs w:val="18"/>
              </w:rPr>
            </w:pPr>
          </w:p>
        </w:tc>
      </w:tr>
      <w:tr w14:paraId="30FD70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5DA9D3FC">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3</w:t>
            </w:r>
          </w:p>
        </w:tc>
        <w:tc>
          <w:tcPr>
            <w:tcW w:w="850" w:type="dxa"/>
            <w:tcBorders>
              <w:tl2br w:val="nil"/>
              <w:tr2bl w:val="nil"/>
            </w:tcBorders>
            <w:shd w:val="clear" w:color="auto" w:fill="auto"/>
            <w:vAlign w:val="center"/>
          </w:tcPr>
          <w:p w14:paraId="165FCE07">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599BF37E">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建设工程消防验收</w:t>
            </w:r>
          </w:p>
        </w:tc>
        <w:tc>
          <w:tcPr>
            <w:tcW w:w="3118" w:type="dxa"/>
            <w:tcBorders>
              <w:tl2br w:val="nil"/>
              <w:tr2bl w:val="nil"/>
            </w:tcBorders>
            <w:shd w:val="clear" w:color="auto" w:fill="auto"/>
            <w:vAlign w:val="center"/>
          </w:tcPr>
          <w:p w14:paraId="4577F538">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《中华人民共和国消防法》第十三条</w:t>
            </w:r>
            <w:r>
              <w:rPr>
                <w:rFonts w:ascii="仿宋_GB2312" w:eastAsia="仿宋_GB2312" w:cs="仿宋_GB2312"/>
                <w:color w:val="000000"/>
                <w:kern w:val="0"/>
                <w:sz w:val="18"/>
                <w:szCs w:val="18"/>
              </w:rPr>
              <w:t>、</w:t>
            </w:r>
            <w:r>
              <w:rPr>
                <w:rFonts w:hint="eastAsia" w:ascii="仿宋_GB2312" w:eastAsia="仿宋_GB2312" w:cs="仿宋_GB2312"/>
                <w:color w:val="000000"/>
                <w:kern w:val="0"/>
                <w:sz w:val="18"/>
                <w:szCs w:val="18"/>
              </w:rPr>
              <w:t>第十四条；</w:t>
            </w:r>
          </w:p>
        </w:tc>
        <w:tc>
          <w:tcPr>
            <w:tcW w:w="1134" w:type="dxa"/>
            <w:tcBorders>
              <w:tl2br w:val="nil"/>
              <w:tr2bl w:val="nil"/>
            </w:tcBorders>
            <w:shd w:val="clear" w:color="auto" w:fill="auto"/>
            <w:vAlign w:val="center"/>
          </w:tcPr>
          <w:p w14:paraId="01357E2F">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40F75B2D">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市级、县</w:t>
            </w:r>
          </w:p>
        </w:tc>
        <w:tc>
          <w:tcPr>
            <w:tcW w:w="3969" w:type="dxa"/>
            <w:tcBorders>
              <w:tl2br w:val="nil"/>
              <w:tr2bl w:val="nil"/>
            </w:tcBorders>
            <w:shd w:val="clear" w:color="auto" w:fill="auto"/>
            <w:vAlign w:val="center"/>
          </w:tcPr>
          <w:p w14:paraId="3860DB6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1.受理责任：公示应当提交的材料，一次性告知补正材料，依法受理或不予受理（不予受理应当告知理由）。</w:t>
            </w:r>
          </w:p>
          <w:p w14:paraId="4FEDB37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按照《建设工程消防设计审查验收管理暂行规定》（住建部第51号令）第二十八条，消防设计审查验收主管部门收到建设单位提交的消防验收申请后，对申请材料齐全的，应当出具受理凭证；申请材料不齐全的，应当一次性告知需要补正的全部内容。消防设计审查验收主管部门受理消防验收申请后，应当按照国家有关规定，对特殊建设工程进行现场评定。</w:t>
            </w:r>
          </w:p>
          <w:p w14:paraId="3062765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3.决定责任；作出行政许可或者不予行政许可决定，法定告知（不予许可的应当书面告知理由）。</w:t>
            </w:r>
          </w:p>
          <w:p w14:paraId="1A559EB6">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4.送达责任：准予许可的制发送达许可证，按规定进行信息公开。</w:t>
            </w:r>
          </w:p>
        </w:tc>
        <w:tc>
          <w:tcPr>
            <w:tcW w:w="3402" w:type="dxa"/>
            <w:tcBorders>
              <w:tl2br w:val="nil"/>
              <w:tr2bl w:val="nil"/>
            </w:tcBorders>
            <w:shd w:val="clear" w:color="auto" w:fill="auto"/>
            <w:vAlign w:val="center"/>
          </w:tcPr>
          <w:p w14:paraId="7FD4B9D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因不履行或不正确履行行政职责，有下列情形的，行政机关及相关工作人员应承担相应责任：</w:t>
            </w:r>
          </w:p>
          <w:p w14:paraId="4E9A7D2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w:t>
            </w:r>
          </w:p>
          <w:p w14:paraId="20E6EDF1">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2.对不符合消防安全要求的消防设计文件、建设工程、场所准予审查合格、消防验收合格、消防安全检查合格的；无故拖延消防设计审查、消防验收，不在法定期限内履行职责的；利用职务为用户、建设单位指定或者变相指定消防产品的品牌、销售单位或者消防技术服务机构、消防设施施工单位的；其他滥用职权、玩忽职守、徇私舞弊的行为。</w:t>
            </w:r>
          </w:p>
        </w:tc>
        <w:tc>
          <w:tcPr>
            <w:tcW w:w="567" w:type="dxa"/>
            <w:tcBorders>
              <w:tl2br w:val="nil"/>
              <w:tr2bl w:val="nil"/>
            </w:tcBorders>
            <w:shd w:val="clear" w:color="auto" w:fill="auto"/>
            <w:tcMar>
              <w:top w:w="0" w:type="dxa"/>
              <w:left w:w="0" w:type="dxa"/>
              <w:bottom w:w="0" w:type="dxa"/>
              <w:right w:w="0" w:type="dxa"/>
            </w:tcMar>
            <w:vAlign w:val="center"/>
          </w:tcPr>
          <w:p w14:paraId="19CF2E7A">
            <w:pPr>
              <w:widowControl/>
              <w:spacing w:line="240" w:lineRule="exact"/>
              <w:jc w:val="center"/>
              <w:textAlignment w:val="center"/>
              <w:rPr>
                <w:rFonts w:ascii="仿宋_GB2312" w:eastAsia="仿宋_GB2312" w:cs="仿宋_GB2312"/>
                <w:color w:val="000000"/>
                <w:sz w:val="18"/>
                <w:szCs w:val="18"/>
              </w:rPr>
            </w:pPr>
          </w:p>
        </w:tc>
      </w:tr>
      <w:tr w14:paraId="2C8F2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4231480F">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4</w:t>
            </w:r>
          </w:p>
        </w:tc>
        <w:tc>
          <w:tcPr>
            <w:tcW w:w="850" w:type="dxa"/>
            <w:tcBorders>
              <w:tl2br w:val="nil"/>
              <w:tr2bl w:val="nil"/>
            </w:tcBorders>
            <w:shd w:val="clear" w:color="auto" w:fill="auto"/>
            <w:vAlign w:val="center"/>
          </w:tcPr>
          <w:p w14:paraId="6B6F474E">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674E8AB3">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建筑起重机械使用登记</w:t>
            </w:r>
          </w:p>
        </w:tc>
        <w:tc>
          <w:tcPr>
            <w:tcW w:w="3118" w:type="dxa"/>
            <w:tcBorders>
              <w:tl2br w:val="nil"/>
              <w:tr2bl w:val="nil"/>
            </w:tcBorders>
            <w:shd w:val="clear" w:color="auto" w:fill="auto"/>
            <w:vAlign w:val="center"/>
          </w:tcPr>
          <w:p w14:paraId="318C11BF">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《中华人民共和国特种设备安全法》第三十三条；《特种设备安全监督条例》第二十五条；《建筑起重机械安全监督管理规定》第十七条；</w:t>
            </w:r>
          </w:p>
        </w:tc>
        <w:tc>
          <w:tcPr>
            <w:tcW w:w="1134" w:type="dxa"/>
            <w:tcBorders>
              <w:tl2br w:val="nil"/>
              <w:tr2bl w:val="nil"/>
            </w:tcBorders>
            <w:shd w:val="clear" w:color="auto" w:fill="auto"/>
            <w:vAlign w:val="center"/>
          </w:tcPr>
          <w:p w14:paraId="3CE675E5">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4977CEF0">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市级、县</w:t>
            </w:r>
          </w:p>
        </w:tc>
        <w:tc>
          <w:tcPr>
            <w:tcW w:w="3969" w:type="dxa"/>
            <w:tcBorders>
              <w:tl2br w:val="nil"/>
              <w:tr2bl w:val="nil"/>
            </w:tcBorders>
            <w:shd w:val="clear" w:color="auto" w:fill="auto"/>
            <w:vAlign w:val="center"/>
          </w:tcPr>
          <w:p w14:paraId="4984C52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1.受理环节责任：查验申请材料，材料不完整的，应当一次性告知申请人需要补正的全部材料；收到申请人提交的全部补正材料后，应当作出受理或者不予受理的决定，不予受理的，应当告知理由。</w:t>
            </w:r>
          </w:p>
          <w:p w14:paraId="4237A72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2.审查环节责任：对申请人提交的备案材料进行审查，符合备案条件的，予以备案，不符合条件的，不予以备案，并告知理由。</w:t>
            </w:r>
          </w:p>
          <w:p w14:paraId="708BACB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3.备案环节责任：符合条件应及时办理告知手续。</w:t>
            </w:r>
          </w:p>
          <w:p w14:paraId="4EDE357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4.监管环节责任：采取法律法规规定的各种形式加强备案后续监管。</w:t>
            </w:r>
          </w:p>
          <w:p w14:paraId="79151DC2">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5.其他法律法规规章规定的应履行的责任。</w:t>
            </w:r>
          </w:p>
        </w:tc>
        <w:tc>
          <w:tcPr>
            <w:tcW w:w="3402" w:type="dxa"/>
            <w:tcBorders>
              <w:tl2br w:val="nil"/>
              <w:tr2bl w:val="nil"/>
            </w:tcBorders>
            <w:shd w:val="clear" w:color="auto" w:fill="auto"/>
            <w:vAlign w:val="center"/>
          </w:tcPr>
          <w:p w14:paraId="37D31FE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因不履行或不正确履行行政职责，有下列情形的，行政机关及相关工作人员应承担相应责任：</w:t>
            </w:r>
          </w:p>
          <w:p w14:paraId="46249EA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1.不在办公场所公示依法应当公示的材料的。</w:t>
            </w:r>
          </w:p>
          <w:p w14:paraId="38A5888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2.符合申报条件不予受理、不予办理的。</w:t>
            </w:r>
          </w:p>
          <w:p w14:paraId="615876A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3.不符合申报条件予以受理、办理的。</w:t>
            </w:r>
          </w:p>
          <w:p w14:paraId="22AB79F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4.执法人员玩忽职守、滥用职权、循私舞弊的。</w:t>
            </w:r>
          </w:p>
          <w:p w14:paraId="655A7585">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5.其他违反法律法规规章规定的行为。</w:t>
            </w:r>
          </w:p>
        </w:tc>
        <w:tc>
          <w:tcPr>
            <w:tcW w:w="567" w:type="dxa"/>
            <w:tcBorders>
              <w:tl2br w:val="nil"/>
              <w:tr2bl w:val="nil"/>
            </w:tcBorders>
            <w:shd w:val="clear" w:color="auto" w:fill="auto"/>
            <w:tcMar>
              <w:top w:w="0" w:type="dxa"/>
              <w:left w:w="0" w:type="dxa"/>
              <w:bottom w:w="0" w:type="dxa"/>
              <w:right w:w="0" w:type="dxa"/>
            </w:tcMar>
            <w:vAlign w:val="center"/>
          </w:tcPr>
          <w:p w14:paraId="2FD12B16">
            <w:pPr>
              <w:widowControl/>
              <w:spacing w:line="240" w:lineRule="exact"/>
              <w:jc w:val="left"/>
              <w:textAlignment w:val="center"/>
              <w:rPr>
                <w:rFonts w:ascii="仿宋_GB2312" w:eastAsia="仿宋_GB2312" w:cs="仿宋_GB2312"/>
                <w:color w:val="000000"/>
                <w:sz w:val="18"/>
                <w:szCs w:val="18"/>
              </w:rPr>
            </w:pPr>
          </w:p>
        </w:tc>
      </w:tr>
      <w:tr w14:paraId="1DDA4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0AAB32DF">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w:t>
            </w:r>
          </w:p>
        </w:tc>
        <w:tc>
          <w:tcPr>
            <w:tcW w:w="850" w:type="dxa"/>
            <w:tcBorders>
              <w:tl2br w:val="nil"/>
              <w:tr2bl w:val="nil"/>
            </w:tcBorders>
            <w:shd w:val="clear" w:color="auto" w:fill="auto"/>
            <w:vAlign w:val="center"/>
          </w:tcPr>
          <w:p w14:paraId="154199DA">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026240C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建筑施工企业主要负责人、项目负责人和专职安全生产管理人员安全生产</w:t>
            </w:r>
          </w:p>
        </w:tc>
        <w:tc>
          <w:tcPr>
            <w:tcW w:w="3118" w:type="dxa"/>
            <w:tcBorders>
              <w:tl2br w:val="nil"/>
              <w:tr2bl w:val="nil"/>
            </w:tcBorders>
            <w:shd w:val="clear" w:color="auto" w:fill="auto"/>
            <w:vAlign w:val="center"/>
          </w:tcPr>
          <w:p w14:paraId="183B079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《中华人民共和国安全生产法》第二十四条；《建设工程安全生产管理条例》第三十六条；《安全生产许可证条例》第六条；</w:t>
            </w:r>
          </w:p>
        </w:tc>
        <w:tc>
          <w:tcPr>
            <w:tcW w:w="1134" w:type="dxa"/>
            <w:tcBorders>
              <w:tl2br w:val="nil"/>
              <w:tr2bl w:val="nil"/>
            </w:tcBorders>
            <w:shd w:val="clear" w:color="auto" w:fill="auto"/>
            <w:vAlign w:val="center"/>
          </w:tcPr>
          <w:p w14:paraId="7C36D080">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400BC5DE">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color w:val="000000"/>
                <w:kern w:val="0"/>
                <w:sz w:val="18"/>
                <w:szCs w:val="18"/>
              </w:rPr>
              <w:t>市级（</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2F9A99B9">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1.受理责任：省住建厅官网公示应当提交的材料，线上一次性告知补正材料，依法受理或不予受理（不予受理应当告知理由）；</w:t>
            </w:r>
          </w:p>
          <w:p w14:paraId="135E29B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2.审核责任：对线上提交的申请材料进行审核，对内容填写准确全面且符合法定条件的申请予以受理；</w:t>
            </w:r>
          </w:p>
          <w:p w14:paraId="15724280">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3.决定责任：省住建厅作出行政许可或者不予行政许可决定，（不予许可的应当告知理由）；</w:t>
            </w:r>
          </w:p>
          <w:p w14:paraId="20B829C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4.送达责任：省住建厅电子签章后生成电子证书，在“河北省住房和城乡建设厅官网”信息公开；</w:t>
            </w:r>
          </w:p>
          <w:p w14:paraId="6D37F25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5.事后监管责任：根据有关法律、法规、规定，开展定期和不定期检查；</w:t>
            </w:r>
          </w:p>
          <w:p w14:paraId="23F24FF4">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6.其他法律法规规章文件规定的相关责任。</w:t>
            </w:r>
          </w:p>
        </w:tc>
        <w:tc>
          <w:tcPr>
            <w:tcW w:w="3402" w:type="dxa"/>
            <w:tcBorders>
              <w:tl2br w:val="nil"/>
              <w:tr2bl w:val="nil"/>
            </w:tcBorders>
            <w:shd w:val="clear" w:color="auto" w:fill="auto"/>
            <w:vAlign w:val="center"/>
          </w:tcPr>
          <w:p w14:paraId="4D09CF5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 xml:space="preserve">因不履行或不正确履行行政职责，有下列情形的，行政机关及相关工作人员应承担相应责任： </w:t>
            </w:r>
          </w:p>
          <w:p w14:paraId="2AACC5C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 xml:space="preserve">1.向不具备法定条件的“安管人员”核发安全生产考核合格证书的； </w:t>
            </w:r>
          </w:p>
          <w:p w14:paraId="3D22D6C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2.对符合法定条件的“安管人员”不予核发安全生产考核合格证书或者不在法定期限内核发安全生产考核合格证书的；</w:t>
            </w:r>
          </w:p>
          <w:p w14:paraId="4CE4D85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3.对符合法定条件的申请不予受理或者未在法定期限内办理完毕的；</w:t>
            </w:r>
          </w:p>
          <w:p w14:paraId="1E222C9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4.利用职务上的便利，索取或者收受他人财物或者谋取其他利益的；</w:t>
            </w:r>
          </w:p>
          <w:p w14:paraId="3855568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5.不依法履行监督管理职责，造成严重后果的。</w:t>
            </w:r>
          </w:p>
          <w:p w14:paraId="6E737479">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14:paraId="12F6D584">
            <w:pPr>
              <w:spacing w:line="240" w:lineRule="exact"/>
              <w:rPr>
                <w:rFonts w:ascii="仿宋_GB2312" w:eastAsia="仿宋_GB2312" w:cs="仿宋_GB2312"/>
                <w:color w:val="000000"/>
                <w:sz w:val="18"/>
                <w:szCs w:val="18"/>
              </w:rPr>
            </w:pPr>
          </w:p>
        </w:tc>
      </w:tr>
      <w:tr w14:paraId="629147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2D5FB97B">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w:t>
            </w:r>
          </w:p>
        </w:tc>
        <w:tc>
          <w:tcPr>
            <w:tcW w:w="850" w:type="dxa"/>
            <w:tcBorders>
              <w:tl2br w:val="nil"/>
              <w:tr2bl w:val="nil"/>
            </w:tcBorders>
            <w:shd w:val="clear" w:color="auto" w:fill="auto"/>
            <w:vAlign w:val="center"/>
          </w:tcPr>
          <w:p w14:paraId="1D21E09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7483F718">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建筑施工特种作业人员职业资格认定</w:t>
            </w:r>
          </w:p>
          <w:p w14:paraId="4F020E53">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2AA9521D">
            <w:pPr>
              <w:spacing w:after="240"/>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《中华人民共和国安全生产法》</w:t>
            </w:r>
            <w:r>
              <w:rPr>
                <w:rFonts w:ascii="仿宋_GB2312" w:eastAsia="仿宋_GB2312" w:cs="仿宋_GB2312"/>
                <w:color w:val="000000"/>
                <w:kern w:val="0"/>
                <w:sz w:val="18"/>
                <w:szCs w:val="18"/>
              </w:rPr>
              <w:t>第三十条</w:t>
            </w:r>
            <w:r>
              <w:rPr>
                <w:rFonts w:hint="eastAsia" w:ascii="仿宋_GB2312" w:eastAsia="仿宋_GB2312" w:cs="仿宋_GB2312"/>
                <w:color w:val="000000"/>
                <w:kern w:val="0"/>
                <w:sz w:val="18"/>
                <w:szCs w:val="18"/>
              </w:rPr>
              <w:t>；《建设工程安全生产管理条例》第二十五条；《建筑起重机械安全监督管理规定》第二十五条；</w:t>
            </w:r>
          </w:p>
        </w:tc>
        <w:tc>
          <w:tcPr>
            <w:tcW w:w="1134" w:type="dxa"/>
            <w:tcBorders>
              <w:tl2br w:val="nil"/>
              <w:tr2bl w:val="nil"/>
            </w:tcBorders>
            <w:shd w:val="clear" w:color="auto" w:fill="auto"/>
            <w:vAlign w:val="center"/>
          </w:tcPr>
          <w:p w14:paraId="41D3856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2304B659">
            <w:pPr>
              <w:jc w:val="left"/>
              <w:rPr>
                <w:rFonts w:ascii="仿宋_GB2312" w:eastAsia="仿宋_GB2312" w:cs="仿宋_GB2312"/>
                <w:color w:val="000000"/>
                <w:kern w:val="0"/>
                <w:sz w:val="18"/>
                <w:szCs w:val="18"/>
              </w:rPr>
            </w:pPr>
            <w:r>
              <w:rPr>
                <w:rFonts w:ascii="仿宋_GB2312" w:eastAsia="仿宋_GB2312" w:cs="仿宋_GB2312"/>
                <w:color w:val="000000"/>
                <w:kern w:val="0"/>
                <w:sz w:val="18"/>
                <w:szCs w:val="18"/>
              </w:rPr>
              <w:t>市级（</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0A98538C">
            <w:pPr>
              <w:widowControl/>
              <w:spacing w:line="240" w:lineRule="exact"/>
              <w:jc w:val="left"/>
              <w:textAlignment w:val="center"/>
              <w:rPr>
                <w:rFonts w:ascii="仿宋_GB2312" w:eastAsia="仿宋_GB2312" w:cs="仿宋_GB2312"/>
                <w:color w:val="000000"/>
                <w:kern w:val="0"/>
                <w:sz w:val="18"/>
                <w:szCs w:val="18"/>
              </w:rPr>
            </w:pPr>
          </w:p>
          <w:p w14:paraId="17A67849">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环节责任：应特种作业人员申请人要求对公示内容予以说明、解释；一次性告知补正材料；考核工作机构应在收到特种作业操作资格申请材料之日起5个工作日内，依照条件答复受理或者不受理，不予受理的应当告知理由。</w:t>
            </w:r>
          </w:p>
          <w:p w14:paraId="1446D62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2.审查环节责任：材料审核，包括申请表、申请人身份、健康状况、理论知识与实际操作合格等证明材料；提出审查意见。</w:t>
            </w:r>
          </w:p>
          <w:p w14:paraId="01F3167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3.决定环节责任：作出行政确认或者不予行政确认决定以及不予确认的应当告知理由。</w:t>
            </w:r>
          </w:p>
          <w:p w14:paraId="62B431D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4.送达环节责任：考核结果公布后10个工作日内，向考核合格人员颁发《建筑施工特种作业人员操作资格证书》，采用住房</w:t>
            </w:r>
            <w:r>
              <w:rPr>
                <w:rFonts w:hint="eastAsia" w:ascii="仿宋_GB2312" w:eastAsia="仿宋_GB2312" w:cs="仿宋_GB2312"/>
                <w:color w:val="000000"/>
                <w:kern w:val="0"/>
                <w:sz w:val="18"/>
                <w:szCs w:val="18"/>
                <w:lang w:eastAsia="zh-CN"/>
              </w:rPr>
              <w:t>和</w:t>
            </w:r>
            <w:bookmarkStart w:id="0" w:name="_GoBack"/>
            <w:bookmarkEnd w:id="0"/>
            <w:r>
              <w:rPr>
                <w:rFonts w:hint="eastAsia" w:ascii="仿宋_GB2312" w:eastAsia="仿宋_GB2312" w:cs="仿宋_GB2312"/>
                <w:color w:val="000000"/>
                <w:kern w:val="0"/>
                <w:sz w:val="18"/>
                <w:szCs w:val="18"/>
              </w:rPr>
              <w:t>城乡建设部规定的统一样式。</w:t>
            </w:r>
          </w:p>
          <w:p w14:paraId="514455F2">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5.其他法律法规规章规定应履行的责任。</w:t>
            </w:r>
          </w:p>
        </w:tc>
        <w:tc>
          <w:tcPr>
            <w:tcW w:w="3402" w:type="dxa"/>
            <w:tcBorders>
              <w:tl2br w:val="nil"/>
              <w:tr2bl w:val="nil"/>
            </w:tcBorders>
            <w:shd w:val="clear" w:color="auto" w:fill="auto"/>
            <w:vAlign w:val="center"/>
          </w:tcPr>
          <w:p w14:paraId="1214257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 xml:space="preserve">1.因不履行或不正确履行行政职责，有下列情形的，行政机关及相关工作人员应承担相应责任:   </w:t>
            </w:r>
          </w:p>
          <w:p w14:paraId="66B88C2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2.对符合法定条件的建筑施工特种作业人员操作资格申请不予受理、确认的。</w:t>
            </w:r>
          </w:p>
          <w:p w14:paraId="41A719B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3.对不符合建筑施工特种作业人员操作资格条件的申请予以确认的。</w:t>
            </w:r>
          </w:p>
          <w:p w14:paraId="6F22E66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4.在受理、审查行政确认过程中，未向申请人、利害关系人履行法定告知义务或不一次告知申请人必须补正的全部内容的；未依法说明不受理行政确认申请的理由的。</w:t>
            </w:r>
          </w:p>
          <w:p w14:paraId="043A04B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5.在建筑施工特种作业人员操作资格审核过程中有索取或者接受企业或个人财物、谋取个人利益等腐败行为的。</w:t>
            </w:r>
          </w:p>
          <w:p w14:paraId="089984C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6.滥用职权、玩忽职守、徇私舞弊的。</w:t>
            </w:r>
          </w:p>
          <w:p w14:paraId="17AB01E5">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7.其他违反法律法规规章规定的行为。</w:t>
            </w:r>
          </w:p>
        </w:tc>
        <w:tc>
          <w:tcPr>
            <w:tcW w:w="567" w:type="dxa"/>
            <w:tcBorders>
              <w:tl2br w:val="nil"/>
              <w:tr2bl w:val="nil"/>
            </w:tcBorders>
            <w:shd w:val="clear" w:color="auto" w:fill="auto"/>
            <w:tcMar>
              <w:top w:w="0" w:type="dxa"/>
              <w:left w:w="0" w:type="dxa"/>
              <w:bottom w:w="0" w:type="dxa"/>
              <w:right w:w="0" w:type="dxa"/>
            </w:tcMar>
            <w:vAlign w:val="center"/>
          </w:tcPr>
          <w:p w14:paraId="28FE397F">
            <w:pPr>
              <w:widowControl/>
              <w:spacing w:line="240" w:lineRule="exact"/>
              <w:jc w:val="left"/>
              <w:textAlignment w:val="center"/>
              <w:rPr>
                <w:rFonts w:ascii="仿宋_GB2312" w:eastAsia="仿宋_GB2312" w:cs="仿宋_GB2312"/>
                <w:color w:val="000000"/>
                <w:sz w:val="18"/>
                <w:szCs w:val="18"/>
              </w:rPr>
            </w:pPr>
          </w:p>
        </w:tc>
      </w:tr>
      <w:tr w14:paraId="4F7AC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69471B40">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7</w:t>
            </w:r>
          </w:p>
        </w:tc>
        <w:tc>
          <w:tcPr>
            <w:tcW w:w="850" w:type="dxa"/>
            <w:tcBorders>
              <w:tl2br w:val="nil"/>
              <w:tr2bl w:val="nil"/>
            </w:tcBorders>
            <w:shd w:val="clear" w:color="auto" w:fill="auto"/>
            <w:vAlign w:val="center"/>
          </w:tcPr>
          <w:p w14:paraId="7E90B173">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560B6885">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历史文化街区、名镇、名村核心保护范围内拆除历史建筑以外的建筑物、构筑物或者其他设施审批</w:t>
            </w:r>
          </w:p>
          <w:p w14:paraId="566D0E5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71589B03">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《历史文化名城名镇名村保护条例》第二十三、二十八、二十九条；《秦皇岛市历史建筑和历史文化街区保护管理规定》第二十五条；</w:t>
            </w:r>
          </w:p>
          <w:p w14:paraId="43AF0318">
            <w:pPr>
              <w:widowControl/>
              <w:spacing w:line="18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7DA19D12">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77F82A48">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市级、县级</w:t>
            </w:r>
          </w:p>
        </w:tc>
        <w:tc>
          <w:tcPr>
            <w:tcW w:w="3969" w:type="dxa"/>
            <w:tcBorders>
              <w:tl2br w:val="nil"/>
              <w:tr2bl w:val="nil"/>
            </w:tcBorders>
            <w:shd w:val="clear" w:color="auto" w:fill="auto"/>
            <w:vAlign w:val="center"/>
          </w:tcPr>
          <w:p w14:paraId="2B1C36B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14:paraId="3FA805E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由本级人民政府或者上级人民政府有关部门责令改正，通报批评;对直接负责的主管人员和其他直接责任人员，依法给予处分。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14:paraId="1E6B3399">
            <w:pPr>
              <w:widowControl/>
              <w:spacing w:line="240" w:lineRule="exact"/>
              <w:jc w:val="left"/>
              <w:textAlignment w:val="center"/>
              <w:rPr>
                <w:rFonts w:ascii="仿宋_GB2312" w:eastAsia="仿宋_GB2312" w:cs="仿宋_GB2312"/>
                <w:color w:val="000000"/>
                <w:kern w:val="0"/>
                <w:sz w:val="18"/>
                <w:szCs w:val="18"/>
              </w:rPr>
            </w:pPr>
          </w:p>
        </w:tc>
      </w:tr>
      <w:tr w14:paraId="43F22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2A9F5EF2">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8</w:t>
            </w:r>
          </w:p>
        </w:tc>
        <w:tc>
          <w:tcPr>
            <w:tcW w:w="850" w:type="dxa"/>
            <w:tcBorders>
              <w:tl2br w:val="nil"/>
              <w:tr2bl w:val="nil"/>
            </w:tcBorders>
            <w:shd w:val="clear" w:color="auto" w:fill="auto"/>
            <w:vAlign w:val="center"/>
          </w:tcPr>
          <w:p w14:paraId="51EA643F">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534C55A0">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历史建筑实施原址保护审批</w:t>
            </w:r>
          </w:p>
          <w:p w14:paraId="4B91110B">
            <w:pPr>
              <w:jc w:val="left"/>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326088DB">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《历史文化名城名镇名村保护条例》第三十四条；《秦皇岛市历史建筑和历史文化街区保护管理规定》第二十五条；</w:t>
            </w:r>
          </w:p>
          <w:p w14:paraId="18636706">
            <w:pPr>
              <w:jc w:val="left"/>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2E428B01">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6DB7D0E3">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市级、县级</w:t>
            </w:r>
          </w:p>
        </w:tc>
        <w:tc>
          <w:tcPr>
            <w:tcW w:w="3969" w:type="dxa"/>
            <w:tcBorders>
              <w:tl2br w:val="nil"/>
              <w:tr2bl w:val="nil"/>
            </w:tcBorders>
            <w:shd w:val="clear" w:color="auto" w:fill="auto"/>
            <w:vAlign w:val="center"/>
          </w:tcPr>
          <w:p w14:paraId="78D15B4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14:paraId="1E379B5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由本级人民政府或者上级人民政府有关部门责令改正，通报批评;对直接负责的主管人员和其他直接责任人员，依法给予处分。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14:paraId="6FE83E6E">
            <w:pPr>
              <w:widowControl/>
              <w:spacing w:line="240" w:lineRule="exact"/>
              <w:jc w:val="left"/>
              <w:textAlignment w:val="center"/>
              <w:rPr>
                <w:rFonts w:ascii="仿宋_GB2312" w:eastAsia="仿宋_GB2312" w:cs="仿宋_GB2312"/>
                <w:color w:val="000000"/>
                <w:sz w:val="18"/>
                <w:szCs w:val="18"/>
              </w:rPr>
            </w:pPr>
          </w:p>
        </w:tc>
      </w:tr>
    </w:tbl>
    <w:p w14:paraId="26A3CBA9">
      <w:pPr>
        <w:spacing w:line="240" w:lineRule="exact"/>
        <w:rPr>
          <w:rFonts w:ascii="仿宋_GB2312" w:eastAsia="仿宋_GB2312" w:cs="仿宋_GB2312"/>
          <w:sz w:val="18"/>
          <w:szCs w:val="18"/>
        </w:rPr>
      </w:pPr>
    </w:p>
    <w:p w14:paraId="47DADF51">
      <w:pPr>
        <w:spacing w:line="240" w:lineRule="exact"/>
        <w:rPr>
          <w:rFonts w:ascii="仿宋_GB2312" w:eastAsia="仿宋_GB2312" w:cs="仿宋_GB2312"/>
          <w:sz w:val="18"/>
          <w:szCs w:val="18"/>
        </w:rPr>
      </w:pPr>
    </w:p>
    <w:p w14:paraId="278844AB">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75B26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19772312">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00E1B05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325D0F9F">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39DEEF24">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21FF279E">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3C1ED3A6">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5056E25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3390D6EF">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60A8AA86">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40FA4522">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110A4C26">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714EC9C2">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1BDF9E7A">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6B052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794AF88B">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9</w:t>
            </w:r>
          </w:p>
        </w:tc>
        <w:tc>
          <w:tcPr>
            <w:tcW w:w="850" w:type="dxa"/>
            <w:tcBorders>
              <w:tl2br w:val="nil"/>
              <w:tr2bl w:val="nil"/>
            </w:tcBorders>
            <w:shd w:val="clear" w:color="auto" w:fill="auto"/>
            <w:vAlign w:val="center"/>
          </w:tcPr>
          <w:p w14:paraId="57E46A9C">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5DC7C275">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历史建筑外部修缮装饰、添加设施以及改变历史建筑的结构或者使用性质审批</w:t>
            </w:r>
          </w:p>
          <w:p w14:paraId="67694640">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728D5397">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《中华人民共和国城乡规划法第三十一条；《历史文化名城名镇名村保护条例》第三十五条；《秦皇岛市历史建筑和历史文化街区保护管理规定》第二十五条；</w:t>
            </w:r>
          </w:p>
          <w:p w14:paraId="21D370D0">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2BBE6B71">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09897882">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市级、县级</w:t>
            </w:r>
          </w:p>
        </w:tc>
        <w:tc>
          <w:tcPr>
            <w:tcW w:w="3969" w:type="dxa"/>
            <w:tcBorders>
              <w:tl2br w:val="nil"/>
              <w:tr2bl w:val="nil"/>
            </w:tcBorders>
            <w:shd w:val="clear" w:color="auto" w:fill="auto"/>
            <w:vAlign w:val="center"/>
          </w:tcPr>
          <w:p w14:paraId="4F829B0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14:paraId="57FCB0D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由本级人民政府或者上级人民政府有关部门责令改正，通报批评;对直接负责的主管人员和其他直接责任人员，依法给予处分。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14:paraId="74B5DCE9">
            <w:pPr>
              <w:widowControl/>
              <w:spacing w:line="240" w:lineRule="exact"/>
              <w:jc w:val="left"/>
              <w:textAlignment w:val="center"/>
              <w:rPr>
                <w:rFonts w:ascii="仿宋_GB2312" w:eastAsia="仿宋_GB2312" w:cs="仿宋_GB2312"/>
                <w:color w:val="000000"/>
                <w:sz w:val="18"/>
                <w:szCs w:val="18"/>
              </w:rPr>
            </w:pPr>
          </w:p>
        </w:tc>
      </w:tr>
    </w:tbl>
    <w:p w14:paraId="694EB466">
      <w:pPr>
        <w:spacing w:line="240" w:lineRule="exact"/>
        <w:rPr>
          <w:rFonts w:ascii="仿宋_GB2312" w:eastAsia="仿宋_GB2312" w:cs="仿宋_GB2312"/>
          <w:sz w:val="18"/>
          <w:szCs w:val="18"/>
        </w:rPr>
      </w:pPr>
    </w:p>
    <w:p w14:paraId="1BE379C1">
      <w:pPr>
        <w:spacing w:line="240" w:lineRule="exact"/>
        <w:rPr>
          <w:rFonts w:ascii="仿宋_GB2312" w:eastAsia="仿宋_GB2312" w:cs="仿宋_GB2312"/>
          <w:sz w:val="18"/>
          <w:szCs w:val="18"/>
        </w:rPr>
      </w:pPr>
    </w:p>
    <w:p w14:paraId="282E055D">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195EA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30A0092C">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7E02DC8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2D9F3846">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570B98AF">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0083E156">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26FA207E">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3BAF2714">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2868B4D2">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7C439287">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47BE5F88">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59F5DD86">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14B0CF6F">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6F30125B">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2AB1C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5931D3F2">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10</w:t>
            </w:r>
          </w:p>
        </w:tc>
        <w:tc>
          <w:tcPr>
            <w:tcW w:w="850" w:type="dxa"/>
            <w:tcBorders>
              <w:tl2br w:val="nil"/>
              <w:tr2bl w:val="nil"/>
            </w:tcBorders>
            <w:shd w:val="clear" w:color="auto" w:fill="auto"/>
            <w:vAlign w:val="center"/>
          </w:tcPr>
          <w:p w14:paraId="5BDBE00F">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246CC910">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二级建造师执业资格认定</w:t>
            </w:r>
          </w:p>
        </w:tc>
        <w:tc>
          <w:tcPr>
            <w:tcW w:w="3118" w:type="dxa"/>
            <w:tcBorders>
              <w:tl2br w:val="nil"/>
              <w:tr2bl w:val="nil"/>
            </w:tcBorders>
            <w:shd w:val="clear" w:color="auto" w:fill="auto"/>
            <w:vAlign w:val="center"/>
          </w:tcPr>
          <w:p w14:paraId="651600C8">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《中华人民共和国建筑法》第十四条；《注册建造师管理规定》第九条；</w:t>
            </w:r>
          </w:p>
          <w:p w14:paraId="4ED20C85">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5C4A20E9">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2A495E33">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市级、北新区、卢龙县</w:t>
            </w:r>
          </w:p>
          <w:p w14:paraId="3A68A50B">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45B5F800">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1.受理责任:公示依法应当提交的材料;一次性告知补正材料。</w:t>
            </w:r>
          </w:p>
          <w:p w14:paraId="5086F25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2.审查责任:审核有关材料，符合要求的，进行提交。</w:t>
            </w:r>
          </w:p>
          <w:p w14:paraId="1350325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3.决定责任:做出申请人是否通过确认的决定；不符合要求的，应当通知申请人。</w:t>
            </w:r>
          </w:p>
          <w:p w14:paraId="2A06CF2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4.送达责任:通过确认的，上传省网站，颁发二级建造师认定证书。</w:t>
            </w:r>
          </w:p>
          <w:p w14:paraId="331A24D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5.事后监管责任:对获得二级注册建造师执业资格证书的人员执业情况日常监督检查。</w:t>
            </w:r>
          </w:p>
          <w:p w14:paraId="6033FD5D">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6.其他法律法规规章文件规定应履行的责任。</w:t>
            </w:r>
          </w:p>
        </w:tc>
        <w:tc>
          <w:tcPr>
            <w:tcW w:w="3402" w:type="dxa"/>
            <w:tcBorders>
              <w:tl2br w:val="nil"/>
              <w:tr2bl w:val="nil"/>
            </w:tcBorders>
            <w:shd w:val="clear" w:color="auto" w:fill="auto"/>
            <w:vAlign w:val="center"/>
          </w:tcPr>
          <w:p w14:paraId="1C058DA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因不履行或不正确履行行政职责，有下列情形的，行政机关及相关工作人员应承担相应责任：</w:t>
            </w:r>
          </w:p>
          <w:p w14:paraId="54D6A26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1.对符合受理条件的行政认定申请不予受理的；</w:t>
            </w:r>
          </w:p>
          <w:p w14:paraId="29F3F92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2.未严格按照相关政策、法律、法规履行审查义务，对应当予以认定的不予认定，或者对不应认定的予以认定；</w:t>
            </w:r>
          </w:p>
          <w:p w14:paraId="1B9C4931">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3.其他违反法律法规规章文件规定的行为。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14:paraId="586D8A9B">
            <w:pPr>
              <w:widowControl/>
              <w:spacing w:line="240" w:lineRule="exact"/>
              <w:jc w:val="left"/>
              <w:textAlignment w:val="center"/>
              <w:rPr>
                <w:rFonts w:ascii="仿宋_GB2312" w:eastAsia="仿宋_GB2312" w:cs="仿宋_GB2312"/>
                <w:color w:val="000000"/>
                <w:sz w:val="18"/>
                <w:szCs w:val="18"/>
              </w:rPr>
            </w:pPr>
          </w:p>
        </w:tc>
      </w:tr>
    </w:tbl>
    <w:p w14:paraId="4DC3D1D4">
      <w:pPr>
        <w:spacing w:line="240" w:lineRule="exact"/>
        <w:rPr>
          <w:rFonts w:ascii="仿宋_GB2312" w:eastAsia="仿宋_GB2312" w:cs="仿宋_GB2312"/>
          <w:sz w:val="18"/>
          <w:szCs w:val="18"/>
        </w:rPr>
      </w:pPr>
    </w:p>
    <w:p w14:paraId="1CD600D6">
      <w:pPr>
        <w:spacing w:line="240" w:lineRule="exact"/>
        <w:rPr>
          <w:rFonts w:ascii="仿宋_GB2312" w:eastAsia="仿宋_GB2312" w:cs="仿宋_GB2312"/>
          <w:sz w:val="18"/>
          <w:szCs w:val="18"/>
        </w:rPr>
      </w:pPr>
    </w:p>
    <w:p w14:paraId="42DC9304">
      <w:pPr>
        <w:spacing w:line="240" w:lineRule="exact"/>
        <w:rPr>
          <w:rFonts w:ascii="仿宋_GB2312" w:eastAsia="仿宋_GB2312" w:cs="仿宋_GB2312"/>
          <w:sz w:val="18"/>
          <w:szCs w:val="18"/>
        </w:rPr>
      </w:pPr>
    </w:p>
    <w:p w14:paraId="2C79E740">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24170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0F3E25AB">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443AB249">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5B05F788">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5D46A418">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4063B4AC">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2AED3BA8">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52FDD413">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72E21DC8">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2A993F90">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02627A6B">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7CF6B71D">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5869A2E5">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24646848">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38583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469DEB6D">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11</w:t>
            </w:r>
          </w:p>
        </w:tc>
        <w:tc>
          <w:tcPr>
            <w:tcW w:w="850" w:type="dxa"/>
            <w:tcBorders>
              <w:tl2br w:val="nil"/>
              <w:tr2bl w:val="nil"/>
            </w:tcBorders>
            <w:shd w:val="clear" w:color="auto" w:fill="auto"/>
            <w:vAlign w:val="center"/>
          </w:tcPr>
          <w:p w14:paraId="34A4DD3E">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621B01E4">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二级注册建筑师执业资格认定</w:t>
            </w:r>
          </w:p>
          <w:p w14:paraId="4FE2ADC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7FB6F57B">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《中华人民共和国建筑法》第十四条；《中华人民共和国注册建筑师条例》第十二条、第十三条；《中华人民共和国注册建筑师条例实施细则》第十一条；</w:t>
            </w:r>
          </w:p>
          <w:p w14:paraId="33402AF9">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6EF35C06">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6BE98FC5">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市级、北新区、卢龙县</w:t>
            </w:r>
          </w:p>
          <w:p w14:paraId="0AFB8CEE">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59FA6A4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1.受理责任：公示应当提交的材料，一次性告知补正材料，依法受理或不予受理（不予受理应当告知理由）。</w:t>
            </w:r>
          </w:p>
          <w:p w14:paraId="591A9EE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2.审查责任：做出申请人是否通过确认的决定。不符合要求的，应当通知申请人。</w:t>
            </w:r>
          </w:p>
          <w:p w14:paraId="6E231CB9">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3.决定责任：做出申请人是否通过确认的决定，不符合要求的，应当通知申请人。</w:t>
            </w:r>
          </w:p>
          <w:p w14:paraId="3820EB5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4.送达责任：通过确认的，上传省网站，颁发二级建筑师认定证书。</w:t>
            </w:r>
          </w:p>
          <w:p w14:paraId="6A8524C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5.事后监管责任：对获得二级注册建筑师执业资格证书的人员执业情况日常监督检查。</w:t>
            </w:r>
          </w:p>
          <w:p w14:paraId="2F23BD94">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6.其他法律法规规章文件规定应履行的责任。</w:t>
            </w:r>
          </w:p>
        </w:tc>
        <w:tc>
          <w:tcPr>
            <w:tcW w:w="3402" w:type="dxa"/>
            <w:tcBorders>
              <w:tl2br w:val="nil"/>
              <w:tr2bl w:val="nil"/>
            </w:tcBorders>
            <w:shd w:val="clear" w:color="auto" w:fill="auto"/>
            <w:vAlign w:val="center"/>
          </w:tcPr>
          <w:p w14:paraId="5622D85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注册建筑师条例实施细则》第四十八条县级以上人民政府建设主管部门、人事主管部门及全国注册建筑师管理委员会或者省、自治区、直辖市注册建筑师管理委员的工作人员，在注册建筑师管理工作中，有下列情形之一的，依法给予处分;构成犯罪的，依法追究刑事责任:</w:t>
            </w:r>
          </w:p>
          <w:p w14:paraId="5B4E1A5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1.对不符合法定条件的申请人颁发执业资格证书、注册证书和执业印章的;</w:t>
            </w:r>
          </w:p>
          <w:p w14:paraId="0A57889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2.对符合法定条件的申请人不予颁发执业资格证书、注册证书和执业印章的;</w:t>
            </w:r>
          </w:p>
          <w:p w14:paraId="1CF4417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3.对符合法定条件的申请不予受理或者未在法定期限内初审完毕的;</w:t>
            </w:r>
          </w:p>
          <w:p w14:paraId="2A83184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4.利用职务上的便利，收受他人财物或者其他好处的;</w:t>
            </w:r>
          </w:p>
          <w:p w14:paraId="6D9B6FD0">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5.不依法履行监督管理职责，或者发现违法行为不予查处的。</w:t>
            </w:r>
          </w:p>
        </w:tc>
        <w:tc>
          <w:tcPr>
            <w:tcW w:w="567" w:type="dxa"/>
            <w:tcBorders>
              <w:tl2br w:val="nil"/>
              <w:tr2bl w:val="nil"/>
            </w:tcBorders>
            <w:shd w:val="clear" w:color="auto" w:fill="auto"/>
            <w:tcMar>
              <w:top w:w="0" w:type="dxa"/>
              <w:left w:w="0" w:type="dxa"/>
              <w:bottom w:w="0" w:type="dxa"/>
              <w:right w:w="0" w:type="dxa"/>
            </w:tcMar>
            <w:vAlign w:val="center"/>
          </w:tcPr>
          <w:p w14:paraId="08D3CB4A">
            <w:pPr>
              <w:widowControl/>
              <w:spacing w:line="240" w:lineRule="exact"/>
              <w:jc w:val="left"/>
              <w:textAlignment w:val="center"/>
              <w:rPr>
                <w:rFonts w:ascii="仿宋_GB2312" w:eastAsia="仿宋_GB2312" w:cs="仿宋_GB2312"/>
                <w:color w:val="000000"/>
                <w:sz w:val="18"/>
                <w:szCs w:val="18"/>
              </w:rPr>
            </w:pPr>
          </w:p>
        </w:tc>
      </w:tr>
    </w:tbl>
    <w:p w14:paraId="5226BABE">
      <w:pPr>
        <w:spacing w:line="240" w:lineRule="exact"/>
        <w:rPr>
          <w:rFonts w:ascii="仿宋_GB2312" w:eastAsia="仿宋_GB2312" w:cs="仿宋_GB2312"/>
          <w:sz w:val="18"/>
          <w:szCs w:val="18"/>
        </w:rPr>
      </w:pPr>
    </w:p>
    <w:p w14:paraId="42E5B0E9">
      <w:pPr>
        <w:spacing w:line="240" w:lineRule="exact"/>
        <w:rPr>
          <w:rFonts w:ascii="仿宋_GB2312" w:eastAsia="仿宋_GB2312" w:cs="仿宋_GB2312"/>
          <w:sz w:val="18"/>
          <w:szCs w:val="18"/>
        </w:rPr>
      </w:pPr>
    </w:p>
    <w:p w14:paraId="621DCF75">
      <w:pPr>
        <w:spacing w:line="240" w:lineRule="exact"/>
        <w:rPr>
          <w:rFonts w:ascii="仿宋_GB2312" w:eastAsia="仿宋_GB2312" w:cs="仿宋_GB2312"/>
          <w:sz w:val="18"/>
          <w:szCs w:val="18"/>
        </w:rPr>
      </w:pPr>
    </w:p>
    <w:p w14:paraId="4393F0E8">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450D4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6EBF2898">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2D990067">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061A743D">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24CEFF4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0FD2B3B5">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7D35A60E">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5C3E70D4">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67DEE999">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124DAD63">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0C0B1314">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171667B5">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1FDB4F2E">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7FB5271E">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03367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21D54CAB">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12</w:t>
            </w:r>
          </w:p>
        </w:tc>
        <w:tc>
          <w:tcPr>
            <w:tcW w:w="850" w:type="dxa"/>
            <w:tcBorders>
              <w:tl2br w:val="nil"/>
              <w:tr2bl w:val="nil"/>
            </w:tcBorders>
            <w:shd w:val="clear" w:color="auto" w:fill="auto"/>
            <w:vAlign w:val="center"/>
          </w:tcPr>
          <w:p w14:paraId="09709F8A">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0664AD13">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二级注册勘察设计师资格认定</w:t>
            </w:r>
          </w:p>
          <w:p w14:paraId="09BA98C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34B0A2FF">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《中华人民共和国建筑法》第十四条；《建设工程勘察设计管理条例》第九条；《勘察设计注册工程师管理规定》第九条；</w:t>
            </w:r>
          </w:p>
        </w:tc>
        <w:tc>
          <w:tcPr>
            <w:tcW w:w="1134" w:type="dxa"/>
            <w:tcBorders>
              <w:tl2br w:val="nil"/>
              <w:tr2bl w:val="nil"/>
            </w:tcBorders>
            <w:shd w:val="clear" w:color="auto" w:fill="auto"/>
            <w:vAlign w:val="center"/>
          </w:tcPr>
          <w:p w14:paraId="7E4BE12D">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29A3DC73">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市级、北新区、卢龙县</w:t>
            </w:r>
          </w:p>
          <w:p w14:paraId="2523297A">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1BCBC935">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1.受理责任：公示应当提交的材料，一次性告知补正材料，依法受理或不予受理（不予受理应当告知理由）。</w:t>
            </w:r>
          </w:p>
          <w:p w14:paraId="4782E6A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2.审查责任：做出申请人是否通过确认的决定。不符合要求的，应当通知申请人。</w:t>
            </w:r>
          </w:p>
          <w:p w14:paraId="5A3962F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3.决定责任：做出申请人是否通过确认的决定，不符合要求的，应当通知申请人。</w:t>
            </w:r>
          </w:p>
          <w:p w14:paraId="7832E565">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4.送达责任：通过确认的，上传省网站，办法二级结构工程师认定证书。</w:t>
            </w:r>
          </w:p>
          <w:p w14:paraId="0B14C12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5.事后监管责任：对获得二级注册结构工程师执业资格证书的人员执业情况日常监督检查。</w:t>
            </w:r>
          </w:p>
          <w:p w14:paraId="3150D163">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6.其他法律法规规章文件规定应履行的责任。</w:t>
            </w:r>
          </w:p>
        </w:tc>
        <w:tc>
          <w:tcPr>
            <w:tcW w:w="3402" w:type="dxa"/>
            <w:tcBorders>
              <w:tl2br w:val="nil"/>
              <w:tr2bl w:val="nil"/>
            </w:tcBorders>
            <w:shd w:val="clear" w:color="auto" w:fill="auto"/>
            <w:vAlign w:val="center"/>
          </w:tcPr>
          <w:p w14:paraId="31ACEDD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《勘察设计注册工程师管理规定》第三十二条 县级以上人民政府住房城乡建设主管部门及有关部门的工作人员，在注册工程师管理工作中，有下列情形之一的，依法给予行政处分;构成犯罪的，依法追究刑事责任:</w:t>
            </w:r>
          </w:p>
          <w:p w14:paraId="72DFA23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1.对不符合法定条件的申请人颁发注册证书和执业印章的;</w:t>
            </w:r>
          </w:p>
          <w:p w14:paraId="647E569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2.对符合法定条件的申请人不予颁发注册证书和执业印章的;</w:t>
            </w:r>
          </w:p>
          <w:p w14:paraId="16B449F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3.对符合法定条件的申请人未在法定期限内颁发注册证书和执业印章的;</w:t>
            </w:r>
          </w:p>
          <w:p w14:paraId="75D2175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4.利用职务上的便利，收受他人财物或者其他好处的;</w:t>
            </w:r>
          </w:p>
          <w:p w14:paraId="054C88A3">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5.不依法履行监督管理职责，或者发现违法行为不予查处的。</w:t>
            </w:r>
          </w:p>
        </w:tc>
        <w:tc>
          <w:tcPr>
            <w:tcW w:w="567" w:type="dxa"/>
            <w:tcBorders>
              <w:tl2br w:val="nil"/>
              <w:tr2bl w:val="nil"/>
            </w:tcBorders>
            <w:shd w:val="clear" w:color="auto" w:fill="auto"/>
            <w:tcMar>
              <w:top w:w="0" w:type="dxa"/>
              <w:left w:w="0" w:type="dxa"/>
              <w:bottom w:w="0" w:type="dxa"/>
              <w:right w:w="0" w:type="dxa"/>
            </w:tcMar>
            <w:vAlign w:val="center"/>
          </w:tcPr>
          <w:p w14:paraId="715A99FB">
            <w:pPr>
              <w:widowControl/>
              <w:spacing w:line="240" w:lineRule="exact"/>
              <w:jc w:val="left"/>
              <w:textAlignment w:val="center"/>
              <w:rPr>
                <w:rFonts w:ascii="仿宋_GB2312" w:eastAsia="仿宋_GB2312" w:cs="仿宋_GB2312"/>
                <w:color w:val="000000"/>
                <w:sz w:val="18"/>
                <w:szCs w:val="18"/>
              </w:rPr>
            </w:pPr>
          </w:p>
        </w:tc>
      </w:tr>
    </w:tbl>
    <w:p w14:paraId="7E1A1778">
      <w:pPr>
        <w:spacing w:line="240" w:lineRule="exact"/>
        <w:rPr>
          <w:rFonts w:ascii="仿宋_GB2312" w:eastAsia="仿宋_GB2312" w:cs="仿宋_GB2312"/>
          <w:sz w:val="18"/>
          <w:szCs w:val="18"/>
        </w:rPr>
      </w:pPr>
    </w:p>
    <w:p w14:paraId="5FC0FDFB">
      <w:pPr>
        <w:spacing w:line="240" w:lineRule="exact"/>
        <w:rPr>
          <w:rFonts w:ascii="仿宋_GB2312" w:eastAsia="仿宋_GB2312" w:cs="仿宋_GB2312"/>
          <w:sz w:val="18"/>
          <w:szCs w:val="18"/>
        </w:rPr>
      </w:pPr>
    </w:p>
    <w:p w14:paraId="3760F66D">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335E32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551D4097">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4693FDD7">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3C2ABE0D">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0937AE37">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339312C2">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6F0D26D9">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370103BB">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042F4625">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6366B1C0">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36FDA631">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2DAFF80A">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5A6388E0">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60210F9B">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139CA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1C4E9AFD">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13</w:t>
            </w:r>
          </w:p>
        </w:tc>
        <w:tc>
          <w:tcPr>
            <w:tcW w:w="850" w:type="dxa"/>
            <w:tcBorders>
              <w:tl2br w:val="nil"/>
              <w:tr2bl w:val="nil"/>
            </w:tcBorders>
            <w:shd w:val="clear" w:color="auto" w:fill="auto"/>
            <w:vAlign w:val="center"/>
          </w:tcPr>
          <w:p w14:paraId="388B2C00">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24238965">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注册造价师注册</w:t>
            </w:r>
          </w:p>
          <w:p w14:paraId="0F002C4C">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1E8038D0">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《中华人民共和国建筑法》第十四条；《注册造价工程师管理办法》第四条；</w:t>
            </w:r>
          </w:p>
          <w:p w14:paraId="1E0C9AD7">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22A6F852">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38E3FC99">
            <w:pPr>
              <w:jc w:val="center"/>
              <w:rPr>
                <w:rFonts w:ascii="仿宋_GB2312" w:eastAsia="仿宋_GB2312" w:cs="仿宋_GB2312"/>
                <w:color w:val="000000"/>
                <w:kern w:val="0"/>
                <w:sz w:val="18"/>
                <w:szCs w:val="18"/>
              </w:rPr>
            </w:pPr>
          </w:p>
          <w:p w14:paraId="19D48596">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市级、卢龙县</w:t>
            </w:r>
            <w:r>
              <w:rPr>
                <w:rFonts w:ascii="仿宋_GB2312" w:eastAsia="仿宋_GB2312" w:cs="仿宋_GB2312"/>
                <w:color w:val="000000"/>
                <w:kern w:val="0"/>
                <w:sz w:val="18"/>
                <w:szCs w:val="18"/>
              </w:rPr>
              <w:t>（</w:t>
            </w:r>
            <w:r>
              <w:rPr>
                <w:rStyle w:val="9"/>
                <w:sz w:val="18"/>
                <w:szCs w:val="18"/>
              </w:rPr>
              <w:t>受河北省住建厅委托行使</w:t>
            </w:r>
            <w:r>
              <w:rPr>
                <w:rFonts w:ascii="仿宋_GB2312" w:eastAsia="仿宋_GB2312" w:cs="仿宋_GB2312"/>
                <w:color w:val="000000"/>
                <w:kern w:val="0"/>
                <w:sz w:val="18"/>
                <w:szCs w:val="18"/>
              </w:rPr>
              <w:t>）</w:t>
            </w:r>
          </w:p>
          <w:p w14:paraId="20594186">
            <w:pPr>
              <w:jc w:val="center"/>
              <w:rPr>
                <w:rFonts w:ascii="仿宋_GB2312" w:eastAsia="仿宋_GB2312" w:cs="仿宋_GB2312"/>
                <w:color w:val="000000"/>
                <w:kern w:val="0"/>
                <w:sz w:val="18"/>
                <w:szCs w:val="18"/>
              </w:rPr>
            </w:pPr>
          </w:p>
        </w:tc>
        <w:tc>
          <w:tcPr>
            <w:tcW w:w="3969" w:type="dxa"/>
            <w:tcBorders>
              <w:tl2br w:val="nil"/>
              <w:tr2bl w:val="nil"/>
            </w:tcBorders>
            <w:shd w:val="clear" w:color="auto" w:fill="auto"/>
            <w:vAlign w:val="center"/>
          </w:tcPr>
          <w:p w14:paraId="618979A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1.受理责任：公示应当提交的材料，一次性告知补正材料，依法作出受理或不予受理的决定（不予受理的应当书面告知理由和救济途径）。</w:t>
            </w:r>
          </w:p>
          <w:p w14:paraId="2881D18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2.审查责任：按照注册管理规定，对申请材料进行审查，提出是否同意的审核意见。</w:t>
            </w:r>
          </w:p>
          <w:p w14:paraId="06EF6FC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3.决定责任。作出行政许可或者不予行政许可决定，法定告知（不予许可的应当书面告知理由和救济途径）。</w:t>
            </w:r>
          </w:p>
          <w:p w14:paraId="03CE634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4.送达责任：准予许可的制发送达许可证。</w:t>
            </w:r>
          </w:p>
          <w:p w14:paraId="252DE43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5.事后监管责任：建立实施监督检查的运行机制和管理制度，开展定期和不定期检查，依法采取相关处置措施；撤销、撤回行政许可或限制申请行政许可的应当书面事先告知理由和陈述、申辩权。</w:t>
            </w:r>
          </w:p>
          <w:p w14:paraId="4E18876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6.其他法律法规规章文件规定应履行的责任。</w:t>
            </w:r>
          </w:p>
        </w:tc>
        <w:tc>
          <w:tcPr>
            <w:tcW w:w="3402" w:type="dxa"/>
            <w:tcBorders>
              <w:tl2br w:val="nil"/>
              <w:tr2bl w:val="nil"/>
            </w:tcBorders>
            <w:shd w:val="clear" w:color="auto" w:fill="auto"/>
            <w:vAlign w:val="center"/>
          </w:tcPr>
          <w:p w14:paraId="7CBE3B1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因不履行或不正确履行行政职责，有下列情形的，行政机关及相关工作人员应承担相应责任：</w:t>
            </w:r>
          </w:p>
          <w:p w14:paraId="537EC9C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1.对不符合法定条件的申请人准予注册的。</w:t>
            </w:r>
          </w:p>
          <w:p w14:paraId="16CEDCD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2.对符合法定条件的申请人不予注册或者不在法定期限内作出准予注册决定的。</w:t>
            </w:r>
          </w:p>
          <w:p w14:paraId="7578C6B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3.对符合法定条件的申请不予受理或者未在法定期限内初审完毕的。</w:t>
            </w:r>
          </w:p>
          <w:p w14:paraId="6527580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4.利用职务上的便利，收受他人财物或者其他好处的。</w:t>
            </w:r>
          </w:p>
          <w:p w14:paraId="27F00CE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5.不依法履行监督管理职责或者监督不力，造成严重后果的。</w:t>
            </w:r>
          </w:p>
          <w:p w14:paraId="6C97161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6.违反法定程序实施行政许可的（含撤销、撤回和限制申请行政许可）。</w:t>
            </w:r>
          </w:p>
          <w:p w14:paraId="5DB27E8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7.工作中玩忽职守、滥用职权的。</w:t>
            </w:r>
          </w:p>
          <w:p w14:paraId="1319388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8.应当举行听证而不举行听证的。</w:t>
            </w:r>
          </w:p>
          <w:p w14:paraId="33C8884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9.其他违反法律法规规章文件规定的行为。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14:paraId="651755AC">
            <w:pPr>
              <w:jc w:val="left"/>
              <w:rPr>
                <w:rFonts w:ascii="仿宋_GB2312" w:eastAsia="仿宋_GB2312" w:cs="仿宋_GB2312"/>
                <w:color w:val="000000"/>
                <w:kern w:val="0"/>
                <w:sz w:val="18"/>
                <w:szCs w:val="18"/>
              </w:rPr>
            </w:pPr>
          </w:p>
        </w:tc>
      </w:tr>
    </w:tbl>
    <w:p w14:paraId="5EEF8AA6">
      <w:pPr>
        <w:spacing w:line="240" w:lineRule="exact"/>
        <w:rPr>
          <w:rFonts w:ascii="仿宋_GB2312" w:eastAsia="仿宋_GB2312" w:cs="仿宋_GB2312"/>
          <w:sz w:val="18"/>
          <w:szCs w:val="18"/>
        </w:rPr>
      </w:pPr>
    </w:p>
    <w:sectPr>
      <w:pgSz w:w="16838" w:h="11906" w:orient="landscape"/>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noPunctuationKerning w:val="1"/>
  <w:characterSpacingControl w:val="compressPunctuation"/>
  <w:compat>
    <w:spaceForUL/>
    <w:balanceSingleByteDoubleByteWidth/>
    <w:doNotExpandShiftReturn/>
    <w:adjustLineHeightInTable/>
    <w:useFELayout/>
    <w:doNotUseIndentAsNumberingTabStop/>
    <w:useAltKinsokuLineBreakRules/>
    <w:compatSetting w:name="compatibilityMode" w:uri="http://schemas.microsoft.com/office/word" w:val="12"/>
  </w:compat>
  <w:docVars>
    <w:docVar w:name="commondata" w:val="eyJoZGlkIjoiOTE0ZGViNGFkYzdjNDkyMGNhY2RlNjBmMzEzNGE1NDUifQ=="/>
  </w:docVars>
  <w:rsids>
    <w:rsidRoot w:val="0084587F"/>
    <w:rsid w:val="00180BCC"/>
    <w:rsid w:val="007D52D1"/>
    <w:rsid w:val="0084587F"/>
    <w:rsid w:val="00C94D7F"/>
    <w:rsid w:val="60AD0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szCs w:val="44"/>
    </w:rPr>
  </w:style>
  <w:style w:type="paragraph" w:styleId="3">
    <w:name w:val="heading 2"/>
    <w:basedOn w:val="1"/>
    <w:next w:val="1"/>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uiPriority w:val="0"/>
    <w:pPr>
      <w:keepNext/>
      <w:keepLines/>
      <w:spacing w:before="260" w:after="260" w:line="415"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font51"/>
    <w:basedOn w:val="8"/>
    <w:qFormat/>
    <w:uiPriority w:val="0"/>
    <w:rPr>
      <w:rFonts w:ascii="仿宋_GB2312" w:eastAsia="仿宋_GB2312" w:cs="仿宋_GB2312"/>
      <w:color w:val="000000"/>
      <w:sz w:val="16"/>
      <w:szCs w:val="16"/>
      <w:u w:val="none"/>
    </w:rPr>
  </w:style>
  <w:style w:type="character" w:customStyle="1" w:styleId="10">
    <w:name w:val="font11"/>
    <w:basedOn w:val="8"/>
    <w:qFormat/>
    <w:uiPriority w:val="0"/>
    <w:rPr>
      <w:rFonts w:ascii="仿宋_GB2312" w:eastAsia="仿宋_GB2312" w:cs="仿宋_GB2312"/>
      <w:color w:val="FF0000"/>
      <w:sz w:val="16"/>
      <w:szCs w:val="16"/>
      <w:u w:val="none"/>
    </w:rPr>
  </w:style>
  <w:style w:type="character" w:customStyle="1" w:styleId="11">
    <w:name w:val="页眉 Char"/>
    <w:basedOn w:val="8"/>
    <w:link w:val="6"/>
    <w:semiHidden/>
    <w:qFormat/>
    <w:uiPriority w:val="99"/>
    <w:rPr>
      <w:rFonts w:ascii="Calibri" w:hAnsi="Calibri" w:cs="Arial"/>
      <w:kern w:val="2"/>
      <w:sz w:val="18"/>
      <w:szCs w:val="18"/>
    </w:rPr>
  </w:style>
  <w:style w:type="character" w:customStyle="1" w:styleId="12">
    <w:name w:val="页脚 Char"/>
    <w:basedOn w:val="8"/>
    <w:link w:val="5"/>
    <w:semiHidden/>
    <w:qFormat/>
    <w:uiPriority w:val="99"/>
    <w:rPr>
      <w:rFonts w:ascii="Calibri" w:hAnsi="Calibri" w:cs="Arial"/>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6229</Words>
  <Characters>6336</Characters>
  <Lines>47</Lines>
  <Paragraphs>13</Paragraphs>
  <TotalTime>7</TotalTime>
  <ScaleCrop>false</ScaleCrop>
  <LinksUpToDate>false</LinksUpToDate>
  <CharactersWithSpaces>6342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2024-06-17T03:35:00Z</dcterms:created>
  <dc:creator>Administrator</dc:creator>
  <cp:lastModifiedBy>Administrator</cp:lastModifiedBy>
  <dcterms:modified xsi:type="dcterms:W3CDTF">2024-12-31T09:36:30Z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5DA441A349444A8BBE8968243557BEBB</vt:lpwstr>
  </property>
  <property fmtid="{D5CDD505-2E9C-101B-9397-08002B2CF9AE}" pid="4" name="KSOTemplateDocerSaveRecord">
    <vt:lpwstr>eyJoZGlkIjoiOTY0MzNhMjY5MTdkNzA0MTc4YWYxNTM3MWEzNTY1N2EifQ==</vt:lpwstr>
  </property>
</Properties>
</file>