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E3" w:rsidRDefault="00977889" w:rsidP="004A0326">
      <w:pPr>
        <w:spacing w:line="560" w:lineRule="exact"/>
        <w:jc w:val="center"/>
        <w:rPr>
          <w:b/>
          <w:sz w:val="44"/>
          <w:szCs w:val="44"/>
        </w:rPr>
      </w:pPr>
      <w:r>
        <w:rPr>
          <w:rFonts w:hint="eastAsia"/>
          <w:b/>
          <w:sz w:val="44"/>
          <w:szCs w:val="44"/>
        </w:rPr>
        <w:t>秦皇岛市存量房买卖合同网签备案</w:t>
      </w:r>
    </w:p>
    <w:p w:rsidR="00E456AD" w:rsidRDefault="00977889" w:rsidP="004C51E3">
      <w:pPr>
        <w:spacing w:line="560" w:lineRule="exact"/>
        <w:jc w:val="center"/>
        <w:rPr>
          <w:b/>
          <w:sz w:val="44"/>
          <w:szCs w:val="44"/>
        </w:rPr>
      </w:pPr>
      <w:r>
        <w:rPr>
          <w:rFonts w:hint="eastAsia"/>
          <w:b/>
          <w:sz w:val="44"/>
          <w:szCs w:val="44"/>
        </w:rPr>
        <w:t>和交易资金监管办法（</w:t>
      </w:r>
      <w:r w:rsidR="004A0326">
        <w:rPr>
          <w:rFonts w:hint="eastAsia"/>
          <w:b/>
          <w:sz w:val="44"/>
          <w:szCs w:val="44"/>
        </w:rPr>
        <w:t>征求意见稿</w:t>
      </w:r>
      <w:r>
        <w:rPr>
          <w:rFonts w:hint="eastAsia"/>
          <w:b/>
          <w:sz w:val="44"/>
          <w:szCs w:val="44"/>
        </w:rPr>
        <w:t>）</w:t>
      </w:r>
    </w:p>
    <w:p w:rsidR="004A0326" w:rsidRDefault="004A0326" w:rsidP="004A0326">
      <w:pPr>
        <w:spacing w:line="560" w:lineRule="exact"/>
        <w:ind w:firstLineChars="200" w:firstLine="883"/>
        <w:rPr>
          <w:b/>
          <w:sz w:val="44"/>
          <w:szCs w:val="44"/>
        </w:rPr>
      </w:pP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第一条 为进一步规范存量房交易市场，保障存量房交易资金安全，维护当事人合法权益，根据《</w:t>
      </w:r>
      <w:r>
        <w:rPr>
          <w:rFonts w:ascii="仿宋" w:eastAsia="仿宋"/>
          <w:sz w:val="32"/>
          <w:szCs w:val="32"/>
        </w:rPr>
        <w:t>中华人民共和国城市房地产管理法</w:t>
      </w:r>
      <w:r>
        <w:rPr>
          <w:rFonts w:ascii="仿宋" w:eastAsia="仿宋" w:hint="eastAsia"/>
          <w:sz w:val="32"/>
          <w:szCs w:val="32"/>
        </w:rPr>
        <w:t>》（</w:t>
      </w:r>
      <w:r>
        <w:rPr>
          <w:rFonts w:ascii="仿宋" w:eastAsia="仿宋"/>
          <w:sz w:val="32"/>
          <w:szCs w:val="32"/>
        </w:rPr>
        <w:t>主席令第72号</w:t>
      </w:r>
      <w:r>
        <w:rPr>
          <w:rFonts w:ascii="仿宋" w:eastAsia="仿宋" w:hint="eastAsia"/>
          <w:sz w:val="32"/>
          <w:szCs w:val="32"/>
        </w:rPr>
        <w:t>），《房地产经纪管理办法》（住房和城乡建设部、国家发展和改革委员会、人力资源和社会保障部第8号令），</w:t>
      </w:r>
      <w:r w:rsidR="007B7C27" w:rsidRPr="00295096">
        <w:rPr>
          <w:rFonts w:ascii="仿宋" w:eastAsia="仿宋" w:hint="eastAsia"/>
          <w:sz w:val="32"/>
          <w:szCs w:val="32"/>
        </w:rPr>
        <w:t>住建部、中国人民银行《关于加强房地产经纪管理、规范交易结算资金账户管理有关问题的通知》（建住房〔2006〕321号）</w:t>
      </w:r>
      <w:r w:rsidR="00D53E91" w:rsidRPr="00295096">
        <w:rPr>
          <w:rFonts w:ascii="仿宋" w:eastAsia="仿宋" w:hint="eastAsia"/>
          <w:sz w:val="32"/>
          <w:szCs w:val="32"/>
        </w:rPr>
        <w:t>，《住房和城乡建设部关于进一步规范和加强房屋网签备案工作的指导意见》（建房〔2018〕128号），</w:t>
      </w:r>
      <w:r w:rsidR="00D93EA6" w:rsidRPr="00D93EA6">
        <w:rPr>
          <w:rFonts w:ascii="仿宋" w:eastAsia="仿宋" w:hint="eastAsia"/>
          <w:sz w:val="32"/>
          <w:szCs w:val="32"/>
        </w:rPr>
        <w:t>《住房和城乡建设部关于提升房屋网签备案服务效能的意见</w:t>
      </w:r>
      <w:r w:rsidR="00D93EA6" w:rsidRPr="00D93EA6">
        <w:rPr>
          <w:rFonts w:ascii="仿宋" w:eastAsia="仿宋" w:hint="eastAsia"/>
          <w:sz w:val="32"/>
          <w:szCs w:val="32"/>
        </w:rPr>
        <w:t> </w:t>
      </w:r>
      <w:r w:rsidR="00D93EA6" w:rsidRPr="00D93EA6">
        <w:rPr>
          <w:rFonts w:ascii="仿宋" w:eastAsia="仿宋" w:hint="eastAsia"/>
          <w:sz w:val="32"/>
          <w:szCs w:val="32"/>
        </w:rPr>
        <w:t>》（建房规〔2020〕4号）</w:t>
      </w:r>
      <w:r>
        <w:rPr>
          <w:rFonts w:ascii="仿宋" w:eastAsia="仿宋" w:hint="eastAsia"/>
          <w:sz w:val="32"/>
          <w:szCs w:val="32"/>
        </w:rPr>
        <w:t>等法律法规，结合本市实际，制定本办法。</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第二条 本办法所称存量房（即二手房），是指已被购买或自建并取得房屋所有权属证书的房屋。</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存量房买卖合同网签备案，是指当事人通过存量房网签备案和交易资金监管系统签订存量房买卖合同，存量房买卖合同</w:t>
      </w:r>
      <w:r w:rsidR="00A00396">
        <w:rPr>
          <w:rFonts w:ascii="仿宋" w:eastAsia="仿宋" w:hint="eastAsia"/>
          <w:sz w:val="32"/>
          <w:szCs w:val="32"/>
        </w:rPr>
        <w:t>网签备案</w:t>
      </w:r>
      <w:r>
        <w:rPr>
          <w:rFonts w:ascii="仿宋" w:eastAsia="仿宋" w:hint="eastAsia"/>
          <w:sz w:val="32"/>
          <w:szCs w:val="32"/>
        </w:rPr>
        <w:t>完成后，</w:t>
      </w:r>
      <w:r w:rsidR="00A00396">
        <w:rPr>
          <w:rFonts w:ascii="仿宋" w:eastAsia="仿宋" w:hint="eastAsia"/>
          <w:sz w:val="32"/>
          <w:szCs w:val="32"/>
        </w:rPr>
        <w:t>住建</w:t>
      </w:r>
      <w:r>
        <w:rPr>
          <w:rFonts w:ascii="仿宋" w:eastAsia="仿宋" w:hint="eastAsia"/>
          <w:sz w:val="32"/>
          <w:szCs w:val="32"/>
        </w:rPr>
        <w:t>部门在网上赋予合同备案编码。</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存量房交易资金监管，是指买卖双方在办理房屋交易过程中，为保证交易资金安全，买方在办理转移登记前将交易资金缴存入监管专用账户，在完成房屋交易、不动产登记后，将监管资金划转给出卖人预留的收款账户。</w:t>
      </w:r>
    </w:p>
    <w:p w:rsidR="00E456AD" w:rsidRPr="005A62C6" w:rsidRDefault="00977889" w:rsidP="004A0326">
      <w:pPr>
        <w:spacing w:line="560" w:lineRule="exact"/>
        <w:ind w:firstLineChars="200" w:firstLine="640"/>
        <w:rPr>
          <w:rFonts w:ascii="仿宋" w:eastAsia="仿宋"/>
          <w:sz w:val="32"/>
          <w:szCs w:val="32"/>
        </w:rPr>
      </w:pPr>
      <w:r>
        <w:rPr>
          <w:rFonts w:ascii="仿宋" w:eastAsia="仿宋" w:hint="eastAsia"/>
          <w:sz w:val="32"/>
          <w:szCs w:val="32"/>
        </w:rPr>
        <w:lastRenderedPageBreak/>
        <w:t>第三条</w:t>
      </w:r>
      <w:r w:rsidR="00A600B0">
        <w:rPr>
          <w:rFonts w:ascii="仿宋" w:eastAsia="仿宋" w:hint="eastAsia"/>
          <w:sz w:val="32"/>
          <w:szCs w:val="32"/>
        </w:rPr>
        <w:t xml:space="preserve"> </w:t>
      </w:r>
      <w:r w:rsidR="00A600B0" w:rsidRPr="005A62C6">
        <w:rPr>
          <w:rFonts w:ascii="仿宋" w:eastAsia="仿宋" w:hint="eastAsia"/>
          <w:sz w:val="32"/>
          <w:szCs w:val="32"/>
        </w:rPr>
        <w:t>本办法适用于本市全域范围实行存量房买卖合同网签备案和交易资金监督管理。</w:t>
      </w:r>
    </w:p>
    <w:p w:rsidR="00E456AD" w:rsidRPr="00A600B0"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 xml:space="preserve">第四条 </w:t>
      </w:r>
      <w:r w:rsidR="004A0326">
        <w:rPr>
          <w:rFonts w:ascii="仿宋" w:eastAsia="仿宋" w:hint="eastAsia"/>
          <w:sz w:val="32"/>
          <w:szCs w:val="32"/>
        </w:rPr>
        <w:t>秦皇岛市住房和城乡建设局是本市行政区域内</w:t>
      </w:r>
      <w:r>
        <w:rPr>
          <w:rFonts w:ascii="仿宋" w:eastAsia="仿宋" w:hint="eastAsia"/>
          <w:sz w:val="32"/>
          <w:szCs w:val="32"/>
        </w:rPr>
        <w:t>存量房买卖合同</w:t>
      </w:r>
      <w:r w:rsidR="00A00396">
        <w:rPr>
          <w:rFonts w:ascii="仿宋" w:eastAsia="仿宋" w:hint="eastAsia"/>
          <w:sz w:val="32"/>
          <w:szCs w:val="32"/>
        </w:rPr>
        <w:t>网签备案</w:t>
      </w:r>
      <w:r>
        <w:rPr>
          <w:rFonts w:ascii="仿宋" w:eastAsia="仿宋" w:hint="eastAsia"/>
          <w:sz w:val="32"/>
          <w:szCs w:val="32"/>
        </w:rPr>
        <w:t>和交易资金监管工作的</w:t>
      </w:r>
      <w:r w:rsidR="00EC01CC" w:rsidRPr="00A600B0">
        <w:rPr>
          <w:rFonts w:ascii="仿宋" w:eastAsia="仿宋" w:hint="eastAsia"/>
          <w:sz w:val="32"/>
          <w:szCs w:val="32"/>
        </w:rPr>
        <w:t>主管部门，负责存量房买卖合同网签备案和交易资金监管的政策制定、系统建设和监督管理工作，组织设立交易资金监管专用账户</w:t>
      </w:r>
      <w:r w:rsidRPr="00A600B0">
        <w:rPr>
          <w:rFonts w:ascii="仿宋" w:eastAsia="仿宋" w:hint="eastAsia"/>
          <w:sz w:val="32"/>
          <w:szCs w:val="32"/>
        </w:rPr>
        <w:t>。</w:t>
      </w:r>
    </w:p>
    <w:p w:rsidR="00E456AD" w:rsidRPr="00445E27" w:rsidRDefault="00977889" w:rsidP="004A0326">
      <w:pPr>
        <w:spacing w:line="560" w:lineRule="exact"/>
        <w:ind w:firstLineChars="200" w:firstLine="640"/>
        <w:rPr>
          <w:rFonts w:ascii="仿宋" w:eastAsia="仿宋"/>
          <w:sz w:val="32"/>
          <w:szCs w:val="32"/>
          <w:u w:val="single"/>
        </w:rPr>
      </w:pPr>
      <w:r>
        <w:rPr>
          <w:rFonts w:ascii="仿宋" w:eastAsia="仿宋" w:hint="eastAsia"/>
          <w:sz w:val="32"/>
          <w:szCs w:val="32"/>
        </w:rPr>
        <w:t>秦皇岛市房产交易服务中心及各县（区）</w:t>
      </w:r>
      <w:r w:rsidR="00A600B0" w:rsidRPr="00987CF0">
        <w:rPr>
          <w:rFonts w:ascii="仿宋" w:eastAsia="仿宋" w:hint="eastAsia"/>
          <w:sz w:val="32"/>
          <w:szCs w:val="32"/>
        </w:rPr>
        <w:t>、开发区、北戴河新区</w:t>
      </w:r>
      <w:r w:rsidRPr="00987CF0">
        <w:rPr>
          <w:rFonts w:ascii="仿宋" w:eastAsia="仿宋" w:hint="eastAsia"/>
          <w:sz w:val="32"/>
          <w:szCs w:val="32"/>
        </w:rPr>
        <w:t>住建部门，</w:t>
      </w:r>
      <w:r w:rsidR="00EC01CC" w:rsidRPr="00987CF0">
        <w:rPr>
          <w:rFonts w:ascii="仿宋" w:eastAsia="仿宋" w:hint="eastAsia"/>
          <w:sz w:val="32"/>
          <w:szCs w:val="32"/>
        </w:rPr>
        <w:t>负责本辖区内存量房买卖合同网签备</w:t>
      </w:r>
      <w:r w:rsidR="00EC01CC" w:rsidRPr="00A600B0">
        <w:rPr>
          <w:rFonts w:ascii="仿宋" w:eastAsia="仿宋" w:hint="eastAsia"/>
          <w:sz w:val="32"/>
          <w:szCs w:val="32"/>
        </w:rPr>
        <w:t>案和交易资金监管</w:t>
      </w:r>
      <w:r w:rsidR="00A600B0" w:rsidRPr="00A600B0">
        <w:rPr>
          <w:rFonts w:ascii="仿宋" w:eastAsia="仿宋" w:hint="eastAsia"/>
          <w:sz w:val="32"/>
          <w:szCs w:val="32"/>
        </w:rPr>
        <w:t>的具体实施和日常监管工作</w:t>
      </w:r>
      <w:r>
        <w:rPr>
          <w:rFonts w:ascii="仿宋" w:eastAsia="仿宋" w:hint="eastAsia"/>
          <w:sz w:val="32"/>
          <w:szCs w:val="32"/>
        </w:rPr>
        <w:t>，简称</w:t>
      </w:r>
      <w:r w:rsidR="008004D5" w:rsidRPr="00445E27">
        <w:rPr>
          <w:rFonts w:ascii="仿宋" w:eastAsia="仿宋" w:hint="eastAsia"/>
          <w:sz w:val="32"/>
          <w:szCs w:val="32"/>
        </w:rPr>
        <w:t>实施机构</w:t>
      </w:r>
      <w:r w:rsidRPr="00445E27">
        <w:rPr>
          <w:rFonts w:ascii="仿宋" w:eastAsia="仿宋" w:hint="eastAsia"/>
          <w:sz w:val="32"/>
          <w:szCs w:val="32"/>
        </w:rPr>
        <w:t>。</w:t>
      </w:r>
    </w:p>
    <w:p w:rsidR="00FD3A0B" w:rsidRPr="00A600B0" w:rsidRDefault="00977889" w:rsidP="004A0326">
      <w:pPr>
        <w:pStyle w:val="a3"/>
        <w:shd w:val="clear" w:color="auto" w:fill="FFFFFF"/>
        <w:spacing w:before="0" w:beforeAutospacing="0" w:after="0" w:afterAutospacing="0" w:line="560" w:lineRule="exact"/>
        <w:ind w:firstLineChars="200" w:firstLine="640"/>
        <w:rPr>
          <w:rFonts w:ascii="仿宋" w:eastAsia="仿宋" w:cs="Times New Roman"/>
          <w:color w:val="FF0000"/>
          <w:kern w:val="2"/>
          <w:sz w:val="32"/>
          <w:szCs w:val="32"/>
        </w:rPr>
      </w:pPr>
      <w:r>
        <w:rPr>
          <w:rFonts w:ascii="仿宋" w:eastAsia="仿宋" w:hint="eastAsia"/>
          <w:sz w:val="32"/>
          <w:szCs w:val="32"/>
        </w:rPr>
        <w:t>第五条</w:t>
      </w:r>
      <w:r w:rsidR="008004D5">
        <w:rPr>
          <w:rFonts w:ascii="仿宋" w:eastAsia="仿宋" w:cs="Times New Roman" w:hint="eastAsia"/>
          <w:kern w:val="2"/>
          <w:sz w:val="32"/>
          <w:szCs w:val="32"/>
        </w:rPr>
        <w:t>实施机</w:t>
      </w:r>
      <w:r w:rsidR="008004D5" w:rsidRPr="006201BB">
        <w:rPr>
          <w:rFonts w:ascii="仿宋" w:eastAsia="仿宋" w:cs="Times New Roman" w:hint="eastAsia"/>
          <w:kern w:val="2"/>
          <w:sz w:val="32"/>
          <w:szCs w:val="32"/>
        </w:rPr>
        <w:t>构</w:t>
      </w:r>
      <w:r w:rsidRPr="006201BB">
        <w:rPr>
          <w:rFonts w:ascii="仿宋" w:eastAsia="仿宋" w:cs="Times New Roman" w:hint="eastAsia"/>
          <w:kern w:val="2"/>
          <w:sz w:val="32"/>
          <w:szCs w:val="32"/>
        </w:rPr>
        <w:t>应当</w:t>
      </w:r>
      <w:r>
        <w:rPr>
          <w:rFonts w:ascii="仿宋" w:eastAsia="仿宋" w:cs="Times New Roman" w:hint="eastAsia"/>
          <w:kern w:val="2"/>
          <w:sz w:val="32"/>
          <w:szCs w:val="32"/>
        </w:rPr>
        <w:t>将存量房买卖合同网签备案端口延伸至房地产经纪机构、金融机构，方便房屋交易主体就近办理、当场办结。</w:t>
      </w:r>
    </w:p>
    <w:p w:rsidR="00E456AD" w:rsidRDefault="00977889" w:rsidP="004A0326">
      <w:pPr>
        <w:pStyle w:val="a3"/>
        <w:shd w:val="clear" w:color="auto" w:fill="FFFFFF"/>
        <w:spacing w:before="0" w:beforeAutospacing="0" w:after="0" w:afterAutospacing="0" w:line="560" w:lineRule="exact"/>
        <w:ind w:firstLineChars="200" w:firstLine="640"/>
        <w:rPr>
          <w:rFonts w:ascii="仿宋" w:eastAsia="仿宋" w:cs="Times New Roman"/>
          <w:kern w:val="2"/>
          <w:sz w:val="32"/>
          <w:szCs w:val="32"/>
        </w:rPr>
      </w:pPr>
      <w:r>
        <w:rPr>
          <w:rFonts w:ascii="仿宋" w:eastAsia="仿宋" w:cs="Times New Roman" w:hint="eastAsia"/>
          <w:kern w:val="2"/>
          <w:sz w:val="32"/>
          <w:szCs w:val="32"/>
        </w:rPr>
        <w:t>积极推行“互联网大厅”模式，鼓励使用房屋交易电子合同，利用大数据、人脸识别、电子签名、区块链等技术，加快移动服务端建设，实现房屋网签备案掌上办理、不见面办理。</w:t>
      </w:r>
    </w:p>
    <w:p w:rsidR="00E456AD" w:rsidRDefault="00977889" w:rsidP="004A0326">
      <w:pPr>
        <w:pStyle w:val="a3"/>
        <w:shd w:val="clear" w:color="auto" w:fill="FFFFFF"/>
        <w:spacing w:before="0" w:beforeAutospacing="0" w:after="0" w:afterAutospacing="0" w:line="560" w:lineRule="exact"/>
        <w:ind w:firstLineChars="200" w:firstLine="640"/>
        <w:rPr>
          <w:rFonts w:ascii="仿宋" w:eastAsia="仿宋"/>
          <w:sz w:val="32"/>
          <w:szCs w:val="32"/>
          <w:shd w:val="clear" w:color="auto" w:fill="FFFFFF"/>
        </w:rPr>
      </w:pPr>
      <w:r>
        <w:rPr>
          <w:rFonts w:ascii="仿宋" w:eastAsia="仿宋" w:hint="eastAsia"/>
          <w:sz w:val="32"/>
          <w:szCs w:val="32"/>
        </w:rPr>
        <w:t>第</w:t>
      </w:r>
      <w:r w:rsidR="009604B5">
        <w:rPr>
          <w:rFonts w:ascii="仿宋" w:eastAsia="仿宋" w:hint="eastAsia"/>
          <w:sz w:val="32"/>
          <w:szCs w:val="32"/>
        </w:rPr>
        <w:t>六</w:t>
      </w:r>
      <w:r>
        <w:rPr>
          <w:rFonts w:ascii="仿宋" w:eastAsia="仿宋" w:hint="eastAsia"/>
          <w:sz w:val="32"/>
          <w:szCs w:val="32"/>
        </w:rPr>
        <w:t xml:space="preserve">条 </w:t>
      </w:r>
      <w:r>
        <w:rPr>
          <w:rFonts w:ascii="仿宋" w:eastAsia="仿宋" w:hint="eastAsia"/>
          <w:sz w:val="32"/>
          <w:szCs w:val="32"/>
          <w:shd w:val="clear" w:color="auto" w:fill="FFFFFF"/>
        </w:rPr>
        <w:t>存量房买卖合同网签备案条件。</w:t>
      </w:r>
    </w:p>
    <w:p w:rsidR="00E456AD" w:rsidRDefault="00B746F7" w:rsidP="004A0326">
      <w:pPr>
        <w:pStyle w:val="a3"/>
        <w:shd w:val="clear" w:color="auto" w:fill="FFFFFF"/>
        <w:spacing w:before="0" w:beforeAutospacing="0" w:after="0" w:afterAutospacing="0" w:line="560" w:lineRule="exact"/>
        <w:ind w:firstLineChars="150" w:firstLine="480"/>
        <w:rPr>
          <w:rFonts w:ascii="仿宋" w:eastAsia="仿宋"/>
          <w:sz w:val="32"/>
          <w:szCs w:val="32"/>
          <w:shd w:val="clear" w:color="auto" w:fill="FFFFFF"/>
        </w:rPr>
      </w:pPr>
      <w:r>
        <w:rPr>
          <w:rFonts w:ascii="仿宋" w:eastAsia="仿宋" w:hint="eastAsia"/>
          <w:sz w:val="32"/>
          <w:szCs w:val="32"/>
          <w:shd w:val="clear" w:color="auto" w:fill="FFFFFF"/>
        </w:rPr>
        <w:t>（一）办理存量房买卖合同网签备案的房屋交易当事人</w:t>
      </w:r>
      <w:r w:rsidR="00977889">
        <w:rPr>
          <w:rFonts w:ascii="仿宋" w:eastAsia="仿宋" w:hint="eastAsia"/>
          <w:sz w:val="32"/>
          <w:szCs w:val="32"/>
          <w:shd w:val="clear" w:color="auto" w:fill="FFFFFF"/>
        </w:rPr>
        <w:t>应具备相应的交易主体资格。以下情形不得进行存量房买卖合同网签备案：买受人属于失信被执行人的；买受人和出卖人不具备购房、售房条件的。</w:t>
      </w:r>
    </w:p>
    <w:p w:rsidR="00E456AD" w:rsidRPr="004334AF" w:rsidRDefault="00977889" w:rsidP="004A0326">
      <w:pPr>
        <w:spacing w:line="560" w:lineRule="exact"/>
        <w:rPr>
          <w:rFonts w:ascii="仿宋" w:eastAsia="仿宋"/>
          <w:sz w:val="32"/>
          <w:szCs w:val="32"/>
          <w:shd w:val="clear" w:color="auto" w:fill="FFFFFF"/>
        </w:rPr>
      </w:pPr>
      <w:r>
        <w:rPr>
          <w:rFonts w:ascii="仿宋" w:eastAsia="仿宋" w:hint="eastAsia"/>
          <w:sz w:val="32"/>
          <w:szCs w:val="32"/>
          <w:shd w:val="clear" w:color="auto" w:fill="FFFFFF"/>
        </w:rPr>
        <w:t xml:space="preserve">　 </w:t>
      </w:r>
      <w:r w:rsidR="00B746F7">
        <w:rPr>
          <w:rFonts w:ascii="仿宋" w:eastAsia="仿宋" w:hint="eastAsia"/>
          <w:sz w:val="32"/>
          <w:szCs w:val="32"/>
          <w:shd w:val="clear" w:color="auto" w:fill="FFFFFF"/>
        </w:rPr>
        <w:t>（二）办理房屋网签备案的房屋</w:t>
      </w:r>
      <w:r>
        <w:rPr>
          <w:rFonts w:ascii="仿宋" w:eastAsia="仿宋" w:hint="eastAsia"/>
          <w:sz w:val="32"/>
          <w:szCs w:val="32"/>
          <w:shd w:val="clear" w:color="auto" w:fill="FFFFFF"/>
        </w:rPr>
        <w:t>应具备相应的交易条件。以下情形不得进行存量房买卖合同网签备案：存在查封等限制交易</w:t>
      </w:r>
      <w:r>
        <w:rPr>
          <w:rFonts w:ascii="仿宋" w:eastAsia="仿宋" w:hint="eastAsia"/>
          <w:sz w:val="32"/>
          <w:szCs w:val="32"/>
          <w:shd w:val="clear" w:color="auto" w:fill="FFFFFF"/>
        </w:rPr>
        <w:lastRenderedPageBreak/>
        <w:t>情形的；政策性住房未满足上市交易条件的；按政策限制转让的</w:t>
      </w:r>
      <w:r>
        <w:rPr>
          <w:rFonts w:ascii="仿宋" w:eastAsia="仿宋"/>
          <w:sz w:val="32"/>
          <w:szCs w:val="32"/>
          <w:shd w:val="clear" w:color="auto" w:fill="FFFFFF"/>
        </w:rPr>
        <w:t>;</w:t>
      </w:r>
      <w:r w:rsidRPr="004334AF">
        <w:rPr>
          <w:rFonts w:ascii="仿宋" w:eastAsia="仿宋"/>
          <w:sz w:val="32"/>
          <w:szCs w:val="32"/>
          <w:shd w:val="clear" w:color="auto" w:fill="FFFFFF"/>
        </w:rPr>
        <w:t>存在其他限制交易</w:t>
      </w:r>
      <w:r w:rsidRPr="004334AF">
        <w:rPr>
          <w:rFonts w:ascii="仿宋" w:eastAsia="仿宋" w:hint="eastAsia"/>
          <w:sz w:val="32"/>
          <w:szCs w:val="32"/>
          <w:shd w:val="clear" w:color="auto" w:fill="FFFFFF"/>
        </w:rPr>
        <w:t>情形</w:t>
      </w:r>
      <w:r w:rsidRPr="004334AF">
        <w:rPr>
          <w:rFonts w:ascii="仿宋" w:eastAsia="仿宋"/>
          <w:sz w:val="32"/>
          <w:szCs w:val="32"/>
          <w:shd w:val="clear" w:color="auto" w:fill="FFFFFF"/>
        </w:rPr>
        <w:t>的</w:t>
      </w:r>
      <w:r w:rsidRPr="004334AF">
        <w:rPr>
          <w:rFonts w:ascii="仿宋" w:eastAsia="仿宋" w:hint="eastAsia"/>
          <w:sz w:val="32"/>
          <w:szCs w:val="32"/>
          <w:shd w:val="clear" w:color="auto" w:fill="FFFFFF"/>
        </w:rPr>
        <w:t>。</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第</w:t>
      </w:r>
      <w:r w:rsidR="009604B5">
        <w:rPr>
          <w:rFonts w:ascii="仿宋" w:eastAsia="仿宋" w:hint="eastAsia"/>
          <w:sz w:val="32"/>
          <w:szCs w:val="32"/>
        </w:rPr>
        <w:t>七</w:t>
      </w:r>
      <w:r>
        <w:rPr>
          <w:rFonts w:ascii="仿宋" w:eastAsia="仿宋" w:hint="eastAsia"/>
          <w:sz w:val="32"/>
          <w:szCs w:val="32"/>
        </w:rPr>
        <w:t>条 存量房买卖合同</w:t>
      </w:r>
      <w:r w:rsidR="00A00396">
        <w:rPr>
          <w:rFonts w:ascii="仿宋" w:eastAsia="仿宋" w:hint="eastAsia"/>
          <w:sz w:val="32"/>
          <w:szCs w:val="32"/>
        </w:rPr>
        <w:t>网签</w:t>
      </w:r>
      <w:r>
        <w:rPr>
          <w:rFonts w:ascii="仿宋" w:eastAsia="仿宋" w:hint="eastAsia"/>
          <w:sz w:val="32"/>
          <w:szCs w:val="32"/>
        </w:rPr>
        <w:t>完成后，及时将签字盖章的合同文本上传至存量房网上备案信息系统，由住建部门在网上赋予合同备案编码。</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交易双方当事人协商一致申请解除合同注销备案的、变更合同条款的，应持经备案的合同和其他相关材料，到</w:t>
      </w:r>
      <w:r w:rsidR="008004D5">
        <w:rPr>
          <w:rFonts w:ascii="仿宋" w:eastAsia="仿宋" w:hint="eastAsia"/>
          <w:sz w:val="32"/>
          <w:szCs w:val="32"/>
        </w:rPr>
        <w:t>实施机构</w:t>
      </w:r>
      <w:r>
        <w:rPr>
          <w:rFonts w:ascii="仿宋" w:eastAsia="仿宋" w:hint="eastAsia"/>
          <w:sz w:val="32"/>
          <w:szCs w:val="32"/>
        </w:rPr>
        <w:t xml:space="preserve">办理相关手续。 </w:t>
      </w:r>
    </w:p>
    <w:p w:rsidR="00BA0340" w:rsidRPr="00A600B0"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w:t>
      </w:r>
      <w:r w:rsidR="009604B5">
        <w:rPr>
          <w:rFonts w:ascii="仿宋" w:eastAsia="仿宋" w:hint="eastAsia"/>
          <w:sz w:val="32"/>
          <w:szCs w:val="32"/>
        </w:rPr>
        <w:t>八</w:t>
      </w:r>
      <w:r>
        <w:rPr>
          <w:rFonts w:ascii="仿宋" w:eastAsia="仿宋" w:hint="eastAsia"/>
          <w:sz w:val="32"/>
          <w:szCs w:val="32"/>
        </w:rPr>
        <w:t>条 存量房交易资金是指存量房买卖合同中约定的成交价款</w:t>
      </w:r>
      <w:r w:rsidR="006C5B4A">
        <w:rPr>
          <w:rFonts w:ascii="仿宋" w:eastAsia="仿宋" w:hint="eastAsia"/>
          <w:sz w:val="32"/>
          <w:szCs w:val="32"/>
        </w:rPr>
        <w:t>（含首付、贷款）</w:t>
      </w:r>
      <w:r>
        <w:rPr>
          <w:rFonts w:ascii="仿宋" w:eastAsia="仿宋" w:hint="eastAsia"/>
          <w:sz w:val="32"/>
          <w:szCs w:val="32"/>
        </w:rPr>
        <w:t>，不包含办理不动产转移登记的各项税费。</w:t>
      </w:r>
      <w:r w:rsidR="000421D2" w:rsidRPr="00A600B0">
        <w:rPr>
          <w:rFonts w:ascii="仿宋" w:eastAsia="仿宋" w:hint="eastAsia"/>
          <w:sz w:val="32"/>
          <w:szCs w:val="32"/>
        </w:rPr>
        <w:t>存量房</w:t>
      </w:r>
      <w:r w:rsidR="006C5B4A" w:rsidRPr="00A600B0">
        <w:rPr>
          <w:rFonts w:ascii="仿宋" w:eastAsia="仿宋" w:hint="eastAsia"/>
          <w:sz w:val="32"/>
          <w:szCs w:val="32"/>
        </w:rPr>
        <w:t>交易资金应通过实施机构设立的交易资金监管专用账户划转。</w:t>
      </w:r>
    </w:p>
    <w:p w:rsidR="00E456AD" w:rsidRDefault="00977889" w:rsidP="00BA0340">
      <w:pPr>
        <w:spacing w:line="560" w:lineRule="exact"/>
        <w:ind w:firstLineChars="200" w:firstLine="640"/>
        <w:rPr>
          <w:rFonts w:ascii="仿宋" w:eastAsia="仿宋"/>
          <w:sz w:val="32"/>
          <w:szCs w:val="32"/>
        </w:rPr>
      </w:pPr>
      <w:r>
        <w:rPr>
          <w:rFonts w:ascii="仿宋" w:eastAsia="仿宋" w:hint="eastAsia"/>
          <w:sz w:val="32"/>
          <w:szCs w:val="32"/>
        </w:rPr>
        <w:t>买卖双方应当如实申报成交价格，不得瞒报或作不实的申报。</w:t>
      </w:r>
      <w:r w:rsidR="00B746F7">
        <w:rPr>
          <w:rFonts w:ascii="仿宋" w:eastAsia="仿宋" w:hint="eastAsia"/>
          <w:sz w:val="32"/>
          <w:szCs w:val="32"/>
        </w:rPr>
        <w:t>通过</w:t>
      </w:r>
      <w:r>
        <w:rPr>
          <w:rFonts w:ascii="仿宋" w:eastAsia="仿宋" w:hint="eastAsia"/>
          <w:sz w:val="32"/>
          <w:szCs w:val="32"/>
        </w:rPr>
        <w:t>房地产</w:t>
      </w:r>
      <w:r w:rsidR="00B746F7">
        <w:rPr>
          <w:rFonts w:ascii="仿宋" w:eastAsia="仿宋" w:hint="eastAsia"/>
          <w:sz w:val="32"/>
          <w:szCs w:val="32"/>
        </w:rPr>
        <w:t>经纪机构</w:t>
      </w:r>
      <w:r>
        <w:rPr>
          <w:rFonts w:ascii="仿宋" w:eastAsia="仿宋" w:hint="eastAsia"/>
          <w:sz w:val="32"/>
          <w:szCs w:val="32"/>
        </w:rPr>
        <w:t xml:space="preserve">成交的存量房买卖，佣金也应纳入资金监管范围。 </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w:t>
      </w:r>
      <w:r w:rsidR="009604B5">
        <w:rPr>
          <w:rFonts w:ascii="仿宋" w:eastAsia="仿宋" w:hint="eastAsia"/>
          <w:sz w:val="32"/>
          <w:szCs w:val="32"/>
        </w:rPr>
        <w:t>九</w:t>
      </w:r>
      <w:r>
        <w:rPr>
          <w:rFonts w:ascii="仿宋" w:eastAsia="仿宋" w:hint="eastAsia"/>
          <w:sz w:val="32"/>
          <w:szCs w:val="32"/>
        </w:rPr>
        <w:t>条 存量房交易资金监管中的部分资金监管和免除资金监管。</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买方为卖方偿还原银行贷款的，可以申请部分资金监管。监管资金的额度为扣除清偿原银行贷款后的房价款。</w:t>
      </w:r>
    </w:p>
    <w:p w:rsidR="00E456AD" w:rsidRPr="006F07EB" w:rsidRDefault="00F1590F" w:rsidP="006F07EB">
      <w:pPr>
        <w:spacing w:line="560" w:lineRule="exact"/>
        <w:ind w:firstLineChars="200" w:firstLine="640"/>
        <w:rPr>
          <w:rFonts w:ascii="仿宋" w:eastAsia="仿宋"/>
          <w:sz w:val="32"/>
          <w:szCs w:val="32"/>
        </w:rPr>
      </w:pPr>
      <w:r w:rsidRPr="006F07EB">
        <w:rPr>
          <w:rFonts w:ascii="仿宋" w:eastAsia="仿宋" w:hint="eastAsia"/>
          <w:sz w:val="32"/>
          <w:szCs w:val="32"/>
        </w:rPr>
        <w:t>全款购房的，有下列情形的可在合同中约定免除资金监管：</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（一）因人民法院、仲裁委员会的生效法律文书导致不动产权利发生转的；</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lastRenderedPageBreak/>
        <w:t>（二）经拍卖取得不动产所有权的；</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（三）买卖双方为直系亲属关系的；</w:t>
      </w:r>
    </w:p>
    <w:p w:rsidR="00E456AD" w:rsidRPr="00F63D31" w:rsidRDefault="00977889" w:rsidP="00F63D31">
      <w:pPr>
        <w:pStyle w:val="a4"/>
        <w:numPr>
          <w:ilvl w:val="0"/>
          <w:numId w:val="4"/>
        </w:numPr>
        <w:spacing w:line="560" w:lineRule="exact"/>
        <w:ind w:firstLineChars="0"/>
        <w:rPr>
          <w:rFonts w:ascii="仿宋" w:eastAsia="仿宋"/>
          <w:sz w:val="32"/>
          <w:szCs w:val="32"/>
        </w:rPr>
      </w:pPr>
      <w:r w:rsidRPr="00F63D31">
        <w:rPr>
          <w:rFonts w:ascii="仿宋" w:eastAsia="仿宋" w:hint="eastAsia"/>
          <w:sz w:val="32"/>
          <w:szCs w:val="32"/>
        </w:rPr>
        <w:t>可以免除交易资金监管的其他情形。</w:t>
      </w:r>
    </w:p>
    <w:p w:rsidR="00F63D31" w:rsidRDefault="00977889" w:rsidP="00F63D31">
      <w:pPr>
        <w:spacing w:line="560" w:lineRule="exact"/>
        <w:ind w:firstLineChars="200" w:firstLine="640"/>
        <w:rPr>
          <w:rFonts w:ascii="仿宋" w:eastAsia="仿宋"/>
          <w:sz w:val="32"/>
          <w:szCs w:val="32"/>
        </w:rPr>
      </w:pPr>
      <w:r>
        <w:rPr>
          <w:rFonts w:ascii="仿宋" w:eastAsia="仿宋" w:hint="eastAsia"/>
          <w:sz w:val="32"/>
          <w:szCs w:val="32"/>
        </w:rPr>
        <w:t>第十条</w:t>
      </w:r>
      <w:r>
        <w:rPr>
          <w:rFonts w:ascii="仿宋" w:eastAsia="仿宋" w:hint="eastAsia"/>
          <w:i/>
          <w:sz w:val="32"/>
          <w:szCs w:val="32"/>
        </w:rPr>
        <w:t xml:space="preserve"> </w:t>
      </w:r>
      <w:r>
        <w:rPr>
          <w:rFonts w:ascii="仿宋" w:eastAsia="仿宋" w:hint="eastAsia"/>
          <w:sz w:val="32"/>
          <w:szCs w:val="32"/>
        </w:rPr>
        <w:t>存量房买卖合同</w:t>
      </w:r>
      <w:r w:rsidR="00A00396">
        <w:rPr>
          <w:rFonts w:ascii="仿宋" w:eastAsia="仿宋" w:hint="eastAsia"/>
          <w:sz w:val="32"/>
          <w:szCs w:val="32"/>
        </w:rPr>
        <w:t>网签备案</w:t>
      </w:r>
      <w:r>
        <w:rPr>
          <w:rFonts w:ascii="仿宋" w:eastAsia="仿宋" w:hint="eastAsia"/>
          <w:sz w:val="32"/>
          <w:szCs w:val="32"/>
        </w:rPr>
        <w:t>和交易资金监管按下列程序办理：</w:t>
      </w:r>
    </w:p>
    <w:p w:rsidR="00F63D31" w:rsidRDefault="00F63D31" w:rsidP="00F63D31">
      <w:pPr>
        <w:spacing w:line="560" w:lineRule="exact"/>
        <w:ind w:firstLineChars="200" w:firstLine="640"/>
        <w:rPr>
          <w:rFonts w:ascii="仿宋" w:eastAsia="仿宋"/>
          <w:sz w:val="32"/>
          <w:szCs w:val="32"/>
        </w:rPr>
      </w:pPr>
      <w:r>
        <w:rPr>
          <w:rFonts w:ascii="仿宋" w:eastAsia="仿宋" w:hint="eastAsia"/>
          <w:sz w:val="32"/>
          <w:szCs w:val="32"/>
        </w:rPr>
        <w:t>（一）</w:t>
      </w:r>
      <w:r w:rsidR="00977889">
        <w:rPr>
          <w:rFonts w:ascii="仿宋" w:eastAsia="仿宋" w:hint="eastAsia"/>
          <w:sz w:val="32"/>
          <w:szCs w:val="32"/>
        </w:rPr>
        <w:t>买卖双方持《不动产权证书》或《房屋所有权证》《国有土地使用权证》、本人身份证明等相关材料签订</w:t>
      </w:r>
      <w:r w:rsidR="006C5B4A" w:rsidRPr="006C5B4A">
        <w:rPr>
          <w:rFonts w:ascii="仿宋" w:eastAsia="仿宋" w:hint="eastAsia"/>
          <w:sz w:val="32"/>
          <w:szCs w:val="32"/>
        </w:rPr>
        <w:t>秦皇岛市存量房买卖合同</w:t>
      </w:r>
      <w:r w:rsidR="00977889">
        <w:rPr>
          <w:rFonts w:ascii="仿宋" w:eastAsia="仿宋" w:hint="eastAsia"/>
          <w:sz w:val="32"/>
          <w:szCs w:val="32"/>
        </w:rPr>
        <w:t>；</w:t>
      </w:r>
    </w:p>
    <w:p w:rsidR="00F63D31" w:rsidRDefault="00F63D31" w:rsidP="00F63D31">
      <w:pPr>
        <w:spacing w:line="560" w:lineRule="exact"/>
        <w:ind w:firstLineChars="200" w:firstLine="640"/>
        <w:rPr>
          <w:rFonts w:ascii="仿宋" w:eastAsia="仿宋"/>
          <w:i/>
          <w:sz w:val="32"/>
          <w:szCs w:val="32"/>
          <w:u w:val="single"/>
        </w:rPr>
      </w:pPr>
      <w:r w:rsidRPr="00F63D31">
        <w:rPr>
          <w:rFonts w:ascii="仿宋" w:eastAsia="仿宋" w:hint="eastAsia"/>
          <w:sz w:val="32"/>
          <w:szCs w:val="32"/>
        </w:rPr>
        <w:t>（二）</w:t>
      </w:r>
      <w:r w:rsidR="006C5B4A" w:rsidRPr="00F63D31">
        <w:rPr>
          <w:rFonts w:ascii="仿宋" w:eastAsia="仿宋" w:hint="eastAsia"/>
          <w:sz w:val="32"/>
          <w:szCs w:val="32"/>
        </w:rPr>
        <w:t>买方为全额付款的，购房人依据网签合同将全额购房款打入监管账户。</w:t>
      </w:r>
    </w:p>
    <w:p w:rsidR="00E456AD" w:rsidRPr="00183F31" w:rsidRDefault="008E3307" w:rsidP="00F63D31">
      <w:pPr>
        <w:spacing w:line="560" w:lineRule="exact"/>
        <w:ind w:firstLineChars="200" w:firstLine="640"/>
        <w:rPr>
          <w:rFonts w:ascii="仿宋" w:eastAsia="仿宋"/>
          <w:i/>
          <w:sz w:val="32"/>
          <w:szCs w:val="32"/>
          <w:u w:val="single"/>
        </w:rPr>
      </w:pPr>
      <w:r w:rsidRPr="00183F31">
        <w:rPr>
          <w:rFonts w:ascii="仿宋" w:eastAsia="仿宋" w:hint="eastAsia"/>
          <w:sz w:val="32"/>
          <w:szCs w:val="32"/>
        </w:rPr>
        <w:t>买方需办理住房贷款的，购房人依据网签合同信息先将首付款打入监管账户后，贷款银行在1个工作日内将贷款部分打入监管账户。</w:t>
      </w:r>
    </w:p>
    <w:p w:rsidR="00FA2215" w:rsidRPr="006F07EB"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（三）</w:t>
      </w:r>
      <w:r w:rsidR="00805848" w:rsidRPr="006F07EB">
        <w:rPr>
          <w:rFonts w:ascii="仿宋" w:eastAsia="仿宋" w:hint="eastAsia"/>
          <w:sz w:val="32"/>
          <w:szCs w:val="32"/>
        </w:rPr>
        <w:t>买方为全额付款的，不动产转移登记在不动产登记簿后，</w:t>
      </w:r>
      <w:r w:rsidR="008004D5" w:rsidRPr="006F07EB">
        <w:rPr>
          <w:rFonts w:ascii="仿宋" w:eastAsia="仿宋" w:hint="eastAsia"/>
          <w:sz w:val="32"/>
          <w:szCs w:val="32"/>
        </w:rPr>
        <w:t>实施机构</w:t>
      </w:r>
      <w:r w:rsidRPr="006F07EB">
        <w:rPr>
          <w:rFonts w:ascii="仿宋" w:eastAsia="仿宋" w:hint="eastAsia"/>
          <w:sz w:val="32"/>
          <w:szCs w:val="32"/>
        </w:rPr>
        <w:t>向监管合作银行发送交易结算资金划转信息</w:t>
      </w:r>
      <w:r w:rsidR="00574FBA" w:rsidRPr="006F07EB">
        <w:rPr>
          <w:rFonts w:ascii="仿宋" w:eastAsia="仿宋" w:hint="eastAsia"/>
          <w:sz w:val="32"/>
          <w:szCs w:val="32"/>
        </w:rPr>
        <w:t>，合作银行</w:t>
      </w:r>
      <w:r w:rsidRPr="006F07EB">
        <w:rPr>
          <w:rFonts w:ascii="仿宋" w:eastAsia="仿宋" w:hint="eastAsia"/>
          <w:sz w:val="32"/>
          <w:szCs w:val="32"/>
        </w:rPr>
        <w:t>将监管资金划转给出卖人预留的收款账户中。</w:t>
      </w:r>
    </w:p>
    <w:p w:rsidR="00FA2215" w:rsidRPr="006F07EB" w:rsidRDefault="00805848" w:rsidP="006F07EB">
      <w:pPr>
        <w:spacing w:line="560" w:lineRule="exact"/>
        <w:ind w:firstLineChars="200" w:firstLine="640"/>
        <w:rPr>
          <w:rFonts w:ascii="仿宋" w:eastAsia="仿宋"/>
          <w:sz w:val="32"/>
          <w:szCs w:val="32"/>
        </w:rPr>
      </w:pPr>
      <w:r w:rsidRPr="006F07EB">
        <w:rPr>
          <w:rFonts w:ascii="仿宋" w:eastAsia="仿宋" w:hint="eastAsia"/>
          <w:sz w:val="32"/>
          <w:szCs w:val="32"/>
        </w:rPr>
        <w:t>买方为贷款购房的，抵押权登记在不动产登记簿后，实施机构向监管合作银行发送交易结算资金划转信息，合作银行将监管资金划转给出卖人预留的收款账户中。</w:t>
      </w:r>
    </w:p>
    <w:p w:rsidR="00E456AD" w:rsidRPr="006F07EB" w:rsidRDefault="00BA0340" w:rsidP="006F07EB">
      <w:pPr>
        <w:spacing w:line="560" w:lineRule="exact"/>
        <w:ind w:firstLineChars="200" w:firstLine="640"/>
        <w:rPr>
          <w:rFonts w:ascii="仿宋" w:eastAsia="仿宋"/>
          <w:sz w:val="32"/>
          <w:szCs w:val="32"/>
        </w:rPr>
      </w:pPr>
      <w:r w:rsidRPr="006F07EB">
        <w:rPr>
          <w:rFonts w:ascii="仿宋" w:eastAsia="仿宋" w:hint="eastAsia"/>
          <w:sz w:val="32"/>
          <w:szCs w:val="32"/>
        </w:rPr>
        <w:t>买方需办理公积金贷款的，公积金贷款部分由公积金管理部门自行划入卖方账户。</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w:t>
      </w:r>
      <w:r w:rsidR="009604B5">
        <w:rPr>
          <w:rFonts w:ascii="仿宋" w:eastAsia="仿宋" w:hint="eastAsia"/>
          <w:sz w:val="32"/>
          <w:szCs w:val="32"/>
        </w:rPr>
        <w:t>一</w:t>
      </w:r>
      <w:r>
        <w:rPr>
          <w:rFonts w:ascii="仿宋" w:eastAsia="仿宋" w:hint="eastAsia"/>
          <w:sz w:val="32"/>
          <w:szCs w:val="32"/>
        </w:rPr>
        <w:t>条</w:t>
      </w:r>
      <w:r w:rsidR="00F1590F" w:rsidRPr="006F07EB">
        <w:rPr>
          <w:rFonts w:ascii="仿宋" w:eastAsia="仿宋" w:hint="eastAsia"/>
          <w:sz w:val="32"/>
          <w:szCs w:val="32"/>
        </w:rPr>
        <w:t>监管合作银行</w:t>
      </w:r>
      <w:r w:rsidR="00EC01CC" w:rsidRPr="006F07EB">
        <w:rPr>
          <w:rFonts w:ascii="仿宋" w:eastAsia="仿宋" w:hint="eastAsia"/>
          <w:sz w:val="32"/>
          <w:szCs w:val="32"/>
        </w:rPr>
        <w:t>与</w:t>
      </w:r>
      <w:r w:rsidR="008004D5" w:rsidRPr="006F07EB">
        <w:rPr>
          <w:rFonts w:ascii="仿宋" w:eastAsia="仿宋" w:hint="eastAsia"/>
          <w:sz w:val="32"/>
          <w:szCs w:val="32"/>
        </w:rPr>
        <w:t>实施机构</w:t>
      </w:r>
      <w:r w:rsidR="00F1590F" w:rsidRPr="006F07EB">
        <w:rPr>
          <w:rFonts w:ascii="仿宋" w:eastAsia="仿宋" w:hint="eastAsia"/>
          <w:sz w:val="32"/>
          <w:szCs w:val="32"/>
        </w:rPr>
        <w:t>房屋交易</w:t>
      </w:r>
      <w:r w:rsidR="00EC01CC" w:rsidRPr="006F07EB">
        <w:rPr>
          <w:rFonts w:ascii="仿宋" w:eastAsia="仿宋" w:hint="eastAsia"/>
          <w:sz w:val="32"/>
          <w:szCs w:val="32"/>
        </w:rPr>
        <w:t>信息系统联网，</w:t>
      </w:r>
      <w:r w:rsidR="00EC01CC" w:rsidRPr="006F07EB">
        <w:rPr>
          <w:rFonts w:ascii="仿宋" w:eastAsia="仿宋" w:hint="eastAsia"/>
          <w:sz w:val="32"/>
          <w:szCs w:val="32"/>
        </w:rPr>
        <w:lastRenderedPageBreak/>
        <w:t>实现交易资金信息的即时传递与交换</w:t>
      </w:r>
      <w:r w:rsidR="00F1590F" w:rsidRPr="006F07EB">
        <w:rPr>
          <w:rFonts w:ascii="仿宋" w:eastAsia="仿宋" w:hint="eastAsia"/>
          <w:sz w:val="32"/>
          <w:szCs w:val="32"/>
        </w:rPr>
        <w:t>。</w:t>
      </w:r>
      <w:r>
        <w:rPr>
          <w:rFonts w:ascii="仿宋" w:eastAsia="仿宋" w:hint="eastAsia"/>
          <w:sz w:val="32"/>
          <w:szCs w:val="32"/>
        </w:rPr>
        <w:t>在收取和划转交易资金时，应当对买卖</w:t>
      </w:r>
      <w:bookmarkStart w:id="0" w:name="_GoBack"/>
      <w:bookmarkEnd w:id="0"/>
      <w:r>
        <w:rPr>
          <w:rFonts w:ascii="仿宋" w:eastAsia="仿宋" w:hint="eastAsia"/>
          <w:sz w:val="32"/>
          <w:szCs w:val="32"/>
        </w:rPr>
        <w:t>合同与资金监管系统传输的相应电子信息进行核对，完成资金收取和划转后，将相应电子信息传至</w:t>
      </w:r>
      <w:r w:rsidR="008004D5">
        <w:rPr>
          <w:rFonts w:ascii="仿宋" w:eastAsia="仿宋" w:hint="eastAsia"/>
          <w:sz w:val="32"/>
          <w:szCs w:val="32"/>
        </w:rPr>
        <w:t>实施</w:t>
      </w:r>
      <w:r>
        <w:rPr>
          <w:rFonts w:ascii="仿宋" w:eastAsia="仿宋" w:hint="eastAsia"/>
          <w:sz w:val="32"/>
          <w:szCs w:val="32"/>
        </w:rPr>
        <w:t>机构。</w:t>
      </w:r>
    </w:p>
    <w:p w:rsidR="00E456AD" w:rsidRPr="00DB4840"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w:t>
      </w:r>
      <w:r w:rsidR="009604B5">
        <w:rPr>
          <w:rFonts w:ascii="仿宋" w:eastAsia="仿宋" w:hint="eastAsia"/>
          <w:sz w:val="32"/>
          <w:szCs w:val="32"/>
        </w:rPr>
        <w:t>二</w:t>
      </w:r>
      <w:r>
        <w:rPr>
          <w:rFonts w:ascii="仿宋" w:eastAsia="仿宋" w:hint="eastAsia"/>
          <w:sz w:val="32"/>
          <w:szCs w:val="32"/>
        </w:rPr>
        <w:t>条 不动产权转移登记事项记载于登记簿前，有下列情况之一的，买卖双方可向</w:t>
      </w:r>
      <w:r w:rsidR="008004D5">
        <w:rPr>
          <w:rFonts w:ascii="仿宋" w:eastAsia="仿宋" w:hint="eastAsia"/>
          <w:sz w:val="32"/>
          <w:szCs w:val="32"/>
        </w:rPr>
        <w:t>实施机构</w:t>
      </w:r>
      <w:r>
        <w:rPr>
          <w:rFonts w:ascii="仿宋" w:eastAsia="仿宋" w:hint="eastAsia"/>
          <w:sz w:val="32"/>
          <w:szCs w:val="32"/>
        </w:rPr>
        <w:t>申请解除资金监管，</w:t>
      </w:r>
      <w:r w:rsidR="008004D5">
        <w:rPr>
          <w:rFonts w:ascii="仿宋" w:eastAsia="仿宋" w:hint="eastAsia"/>
          <w:sz w:val="32"/>
          <w:szCs w:val="32"/>
        </w:rPr>
        <w:t>实施机构</w:t>
      </w:r>
      <w:r>
        <w:rPr>
          <w:rFonts w:ascii="仿宋" w:eastAsia="仿宋" w:hint="eastAsia"/>
          <w:sz w:val="32"/>
          <w:szCs w:val="32"/>
        </w:rPr>
        <w:t>向监管合作银行发送交易资金退款信息</w:t>
      </w:r>
      <w:r w:rsidR="00012538">
        <w:rPr>
          <w:rFonts w:ascii="仿宋" w:eastAsia="仿宋" w:hint="eastAsia"/>
          <w:sz w:val="32"/>
          <w:szCs w:val="32"/>
        </w:rPr>
        <w:t>，合作银行</w:t>
      </w:r>
      <w:r>
        <w:rPr>
          <w:rFonts w:ascii="仿宋" w:eastAsia="仿宋" w:hint="eastAsia"/>
          <w:sz w:val="32"/>
          <w:szCs w:val="32"/>
        </w:rPr>
        <w:t>将</w:t>
      </w:r>
      <w:r w:rsidR="00012538">
        <w:rPr>
          <w:rFonts w:ascii="仿宋" w:eastAsia="仿宋" w:hint="eastAsia"/>
          <w:sz w:val="32"/>
          <w:szCs w:val="32"/>
        </w:rPr>
        <w:t>监管资金</w:t>
      </w:r>
      <w:r w:rsidR="00DB4840" w:rsidRPr="00DB4840">
        <w:rPr>
          <w:rFonts w:ascii="仿宋" w:eastAsia="仿宋" w:hint="eastAsia"/>
          <w:sz w:val="32"/>
          <w:szCs w:val="32"/>
        </w:rPr>
        <w:t>及利息</w:t>
      </w:r>
      <w:r>
        <w:rPr>
          <w:rFonts w:ascii="仿宋" w:eastAsia="仿宋" w:hint="eastAsia"/>
          <w:sz w:val="32"/>
          <w:szCs w:val="32"/>
        </w:rPr>
        <w:t>退回给买受人预留的收款账户中：</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买卖双方经协商终止交易，撤销转移登记申请的，由买卖双方共同提出解除申请；</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经人民法院、仲裁机构判决或者裁定终止交易的，可由买方或卖方单方提出解除申请；</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不动产登记机构不予登记的；</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其他需要解除资金监管的情形。</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第十</w:t>
      </w:r>
      <w:r w:rsidR="009604B5">
        <w:rPr>
          <w:rFonts w:ascii="仿宋" w:eastAsia="仿宋" w:hint="eastAsia"/>
          <w:sz w:val="32"/>
          <w:szCs w:val="32"/>
        </w:rPr>
        <w:t>三</w:t>
      </w:r>
      <w:r>
        <w:rPr>
          <w:rFonts w:ascii="仿宋" w:eastAsia="仿宋" w:hint="eastAsia"/>
          <w:sz w:val="32"/>
          <w:szCs w:val="32"/>
        </w:rPr>
        <w:t>条 秦皇岛市存量房买卖合同</w:t>
      </w:r>
      <w:r w:rsidR="00A00396">
        <w:rPr>
          <w:rFonts w:ascii="仿宋" w:eastAsia="仿宋" w:hint="eastAsia"/>
          <w:sz w:val="32"/>
          <w:szCs w:val="32"/>
        </w:rPr>
        <w:t>网签备案</w:t>
      </w:r>
      <w:r>
        <w:rPr>
          <w:rFonts w:ascii="仿宋" w:eastAsia="仿宋" w:hint="eastAsia"/>
          <w:sz w:val="32"/>
          <w:szCs w:val="32"/>
        </w:rPr>
        <w:t>和交易资金监管遵循安全、快捷、便民、无偿的原则。</w:t>
      </w:r>
    </w:p>
    <w:p w:rsidR="00E456AD" w:rsidRDefault="00977889" w:rsidP="005A62C6">
      <w:pPr>
        <w:spacing w:line="560" w:lineRule="exact"/>
        <w:ind w:firstLineChars="200" w:firstLine="640"/>
        <w:rPr>
          <w:rFonts w:ascii="仿宋" w:eastAsia="仿宋"/>
          <w:sz w:val="32"/>
          <w:szCs w:val="32"/>
        </w:rPr>
      </w:pPr>
      <w:r>
        <w:rPr>
          <w:rFonts w:ascii="仿宋" w:eastAsia="仿宋" w:hint="eastAsia"/>
          <w:sz w:val="32"/>
          <w:szCs w:val="32"/>
        </w:rPr>
        <w:t>第十</w:t>
      </w:r>
      <w:r w:rsidR="009604B5">
        <w:rPr>
          <w:rFonts w:ascii="仿宋" w:eastAsia="仿宋" w:hint="eastAsia"/>
          <w:sz w:val="32"/>
          <w:szCs w:val="32"/>
        </w:rPr>
        <w:t>四</w:t>
      </w:r>
      <w:r>
        <w:rPr>
          <w:rFonts w:ascii="仿宋" w:eastAsia="仿宋" w:hint="eastAsia"/>
          <w:sz w:val="32"/>
          <w:szCs w:val="32"/>
        </w:rPr>
        <w:t>条  监管合作银行未按约定或者违反规定收付监管资金，造成监管资金损失的，应当承担相应责任。</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w:t>
      </w:r>
      <w:r w:rsidR="009604B5">
        <w:rPr>
          <w:rFonts w:ascii="仿宋" w:eastAsia="仿宋" w:hint="eastAsia"/>
          <w:sz w:val="32"/>
          <w:szCs w:val="32"/>
        </w:rPr>
        <w:t>五</w:t>
      </w:r>
      <w:r>
        <w:rPr>
          <w:rFonts w:ascii="仿宋" w:eastAsia="仿宋" w:hint="eastAsia"/>
          <w:sz w:val="32"/>
          <w:szCs w:val="32"/>
        </w:rPr>
        <w:t xml:space="preserve">条  </w:t>
      </w:r>
      <w:r w:rsidR="00A01D36">
        <w:rPr>
          <w:rFonts w:ascii="仿宋" w:eastAsia="仿宋" w:hint="eastAsia"/>
          <w:sz w:val="32"/>
          <w:szCs w:val="32"/>
        </w:rPr>
        <w:t>实施机构</w:t>
      </w:r>
      <w:r>
        <w:rPr>
          <w:rFonts w:ascii="仿宋" w:eastAsia="仿宋" w:hint="eastAsia"/>
          <w:sz w:val="32"/>
          <w:szCs w:val="32"/>
        </w:rPr>
        <w:t>工作人员违反本办法，滥用职权、徇私舞弊、玩忽职守等造成经济损失或不良影响的，依法给予行政处分，涉嫌犯罪的，移交司法机关，依法追究刑事责任。</w:t>
      </w:r>
    </w:p>
    <w:p w:rsidR="00E456AD" w:rsidRPr="008227F7" w:rsidRDefault="00977889" w:rsidP="004A0326">
      <w:pPr>
        <w:spacing w:line="560" w:lineRule="exact"/>
        <w:ind w:firstLineChars="200" w:firstLine="640"/>
        <w:rPr>
          <w:rFonts w:ascii="仿宋" w:eastAsia="仿宋"/>
          <w:sz w:val="32"/>
          <w:szCs w:val="32"/>
        </w:rPr>
      </w:pPr>
      <w:r w:rsidRPr="008227F7">
        <w:rPr>
          <w:rFonts w:ascii="仿宋" w:eastAsia="仿宋" w:hint="eastAsia"/>
          <w:sz w:val="32"/>
          <w:szCs w:val="32"/>
        </w:rPr>
        <w:t>第</w:t>
      </w:r>
      <w:r w:rsidR="009604B5">
        <w:rPr>
          <w:rFonts w:ascii="仿宋" w:eastAsia="仿宋" w:hint="eastAsia"/>
          <w:sz w:val="32"/>
          <w:szCs w:val="32"/>
        </w:rPr>
        <w:t>十六</w:t>
      </w:r>
      <w:r w:rsidRPr="008227F7">
        <w:rPr>
          <w:rFonts w:ascii="仿宋" w:eastAsia="仿宋" w:hint="eastAsia"/>
          <w:sz w:val="32"/>
          <w:szCs w:val="32"/>
        </w:rPr>
        <w:t>条 本办法自印发之日起施行。</w:t>
      </w:r>
    </w:p>
    <w:p w:rsidR="00E456AD" w:rsidRDefault="00E456AD">
      <w:pPr>
        <w:rPr>
          <w:rFonts w:ascii="仿宋" w:eastAsia="仿宋"/>
          <w:sz w:val="32"/>
          <w:szCs w:val="32"/>
        </w:rPr>
      </w:pPr>
    </w:p>
    <w:sectPr w:rsidR="00E456AD" w:rsidSect="004A0326">
      <w:footerReference w:type="default" r:id="rId7"/>
      <w:pgSz w:w="11906" w:h="16838"/>
      <w:pgMar w:top="2098" w:right="1474" w:bottom="187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79" w:rsidRDefault="00753A79" w:rsidP="00D93EA6">
      <w:r>
        <w:separator/>
      </w:r>
    </w:p>
  </w:endnote>
  <w:endnote w:type="continuationSeparator" w:id="0">
    <w:p w:rsidR="00753A79" w:rsidRDefault="00753A79" w:rsidP="00D9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5199"/>
      <w:docPartObj>
        <w:docPartGallery w:val="Page Numbers (Bottom of Page)"/>
        <w:docPartUnique/>
      </w:docPartObj>
    </w:sdtPr>
    <w:sdtContent>
      <w:sdt>
        <w:sdtPr>
          <w:id w:val="171357283"/>
          <w:docPartObj>
            <w:docPartGallery w:val="Page Numbers (Top of Page)"/>
            <w:docPartUnique/>
          </w:docPartObj>
        </w:sdtPr>
        <w:sdtContent>
          <w:p w:rsidR="00987CF0" w:rsidRDefault="00987CF0">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87CF0" w:rsidRDefault="00987C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79" w:rsidRDefault="00753A79" w:rsidP="00D93EA6">
      <w:r>
        <w:separator/>
      </w:r>
    </w:p>
  </w:footnote>
  <w:footnote w:type="continuationSeparator" w:id="0">
    <w:p w:rsidR="00753A79" w:rsidRDefault="00753A79" w:rsidP="00D93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55F92"/>
    <w:multiLevelType w:val="singleLevel"/>
    <w:tmpl w:val="9C355F92"/>
    <w:lvl w:ilvl="0">
      <w:start w:val="1"/>
      <w:numFmt w:val="chineseCounting"/>
      <w:lvlRestart w:val="0"/>
      <w:suff w:val="nothing"/>
      <w:lvlText w:val="（%1）"/>
      <w:lvlJc w:val="left"/>
      <w:pPr>
        <w:ind w:left="0" w:firstLine="0"/>
      </w:pPr>
      <w:rPr>
        <w:rFonts w:hint="eastAsia"/>
      </w:rPr>
    </w:lvl>
  </w:abstractNum>
  <w:abstractNum w:abstractNumId="1">
    <w:nsid w:val="10BA712A"/>
    <w:multiLevelType w:val="hybridMultilevel"/>
    <w:tmpl w:val="24206618"/>
    <w:lvl w:ilvl="0" w:tplc="4A8E805E">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B438A0"/>
    <w:multiLevelType w:val="hybridMultilevel"/>
    <w:tmpl w:val="42786390"/>
    <w:lvl w:ilvl="0" w:tplc="DC80B64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F8142B6"/>
    <w:multiLevelType w:val="singleLevel"/>
    <w:tmpl w:val="EE5CE6A4"/>
    <w:lvl w:ilvl="0">
      <w:start w:val="1"/>
      <w:numFmt w:val="chineseCounting"/>
      <w:lvlRestart w:val="0"/>
      <w:suff w:val="nothing"/>
      <w:lvlText w:val="（%1）"/>
      <w:lvlJc w:val="left"/>
      <w:pPr>
        <w:ind w:left="0" w:firstLine="0"/>
      </w:pPr>
      <w:rPr>
        <w:rFonts w:hint="eastAsia"/>
        <w:i w:val="0"/>
        <w:color w:val="auto"/>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456AD"/>
    <w:rsid w:val="00012538"/>
    <w:rsid w:val="00015BC4"/>
    <w:rsid w:val="000421D2"/>
    <w:rsid w:val="00063615"/>
    <w:rsid w:val="00115818"/>
    <w:rsid w:val="00183F31"/>
    <w:rsid w:val="00295096"/>
    <w:rsid w:val="003208EA"/>
    <w:rsid w:val="003622D8"/>
    <w:rsid w:val="003A1DB8"/>
    <w:rsid w:val="003D3018"/>
    <w:rsid w:val="003F7F6D"/>
    <w:rsid w:val="00413AAB"/>
    <w:rsid w:val="004334AF"/>
    <w:rsid w:val="00445E27"/>
    <w:rsid w:val="004A0326"/>
    <w:rsid w:val="004C51E3"/>
    <w:rsid w:val="00503439"/>
    <w:rsid w:val="00532E07"/>
    <w:rsid w:val="005345C1"/>
    <w:rsid w:val="005426B5"/>
    <w:rsid w:val="00574FBA"/>
    <w:rsid w:val="005A1663"/>
    <w:rsid w:val="005A62C6"/>
    <w:rsid w:val="005C553C"/>
    <w:rsid w:val="006201BB"/>
    <w:rsid w:val="00650B65"/>
    <w:rsid w:val="006A3CBC"/>
    <w:rsid w:val="006C46D0"/>
    <w:rsid w:val="006C5B4A"/>
    <w:rsid w:val="006F07EB"/>
    <w:rsid w:val="00753A79"/>
    <w:rsid w:val="007A1294"/>
    <w:rsid w:val="007A65EF"/>
    <w:rsid w:val="007B7C27"/>
    <w:rsid w:val="007F56AF"/>
    <w:rsid w:val="008004D5"/>
    <w:rsid w:val="00805848"/>
    <w:rsid w:val="008227F7"/>
    <w:rsid w:val="0084622B"/>
    <w:rsid w:val="00851580"/>
    <w:rsid w:val="008E092C"/>
    <w:rsid w:val="008E3307"/>
    <w:rsid w:val="00933708"/>
    <w:rsid w:val="009604B5"/>
    <w:rsid w:val="00977889"/>
    <w:rsid w:val="00987CF0"/>
    <w:rsid w:val="00A00396"/>
    <w:rsid w:val="00A01D36"/>
    <w:rsid w:val="00A600B0"/>
    <w:rsid w:val="00AA0753"/>
    <w:rsid w:val="00AA53C1"/>
    <w:rsid w:val="00B746F7"/>
    <w:rsid w:val="00BA0340"/>
    <w:rsid w:val="00C34948"/>
    <w:rsid w:val="00CC78DA"/>
    <w:rsid w:val="00D53E91"/>
    <w:rsid w:val="00D93EA6"/>
    <w:rsid w:val="00DB4840"/>
    <w:rsid w:val="00E42A59"/>
    <w:rsid w:val="00E456AD"/>
    <w:rsid w:val="00EA1440"/>
    <w:rsid w:val="00EC01CC"/>
    <w:rsid w:val="00EE678C"/>
    <w:rsid w:val="00F1590F"/>
    <w:rsid w:val="00F5213B"/>
    <w:rsid w:val="00F63D31"/>
    <w:rsid w:val="00FA2215"/>
    <w:rsid w:val="00FD3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56AD"/>
    <w:pPr>
      <w:widowControl w:val="0"/>
      <w:jc w:val="both"/>
    </w:pPr>
    <w:rPr>
      <w:rFonts w:ascii="Calibri" w:hAnsi="Calibri"/>
      <w:kern w:val="2"/>
      <w:sz w:val="21"/>
      <w:szCs w:val="24"/>
    </w:rPr>
  </w:style>
  <w:style w:type="paragraph" w:styleId="1">
    <w:name w:val="heading 1"/>
    <w:basedOn w:val="a"/>
    <w:next w:val="a"/>
    <w:rsid w:val="00E456AD"/>
    <w:pPr>
      <w:keepNext/>
      <w:keepLines/>
      <w:spacing w:before="340" w:after="330" w:line="578" w:lineRule="auto"/>
      <w:outlineLvl w:val="0"/>
    </w:pPr>
    <w:rPr>
      <w:b/>
      <w:bCs/>
      <w:kern w:val="44"/>
      <w:sz w:val="44"/>
      <w:szCs w:val="44"/>
    </w:rPr>
  </w:style>
  <w:style w:type="paragraph" w:styleId="2">
    <w:name w:val="heading 2"/>
    <w:basedOn w:val="a"/>
    <w:next w:val="a"/>
    <w:rsid w:val="00E456AD"/>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E456A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6AD"/>
    <w:pPr>
      <w:widowControl/>
      <w:spacing w:before="100" w:beforeAutospacing="1" w:after="100" w:afterAutospacing="1"/>
      <w:jc w:val="left"/>
    </w:pPr>
    <w:rPr>
      <w:rFonts w:ascii="宋体" w:cs="宋体"/>
      <w:kern w:val="0"/>
      <w:sz w:val="24"/>
    </w:rPr>
  </w:style>
  <w:style w:type="paragraph" w:styleId="a4">
    <w:name w:val="List Paragraph"/>
    <w:basedOn w:val="a"/>
    <w:rsid w:val="00E456AD"/>
    <w:pPr>
      <w:ind w:firstLineChars="200" w:firstLine="200"/>
    </w:pPr>
  </w:style>
  <w:style w:type="paragraph" w:styleId="a5">
    <w:name w:val="header"/>
    <w:basedOn w:val="a"/>
    <w:link w:val="Char"/>
    <w:uiPriority w:val="99"/>
    <w:semiHidden/>
    <w:unhideWhenUsed/>
    <w:rsid w:val="00D9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3EA6"/>
    <w:rPr>
      <w:rFonts w:ascii="Calibri" w:hAnsi="Calibri"/>
      <w:kern w:val="2"/>
      <w:sz w:val="18"/>
      <w:szCs w:val="18"/>
    </w:rPr>
  </w:style>
  <w:style w:type="paragraph" w:styleId="a6">
    <w:name w:val="footer"/>
    <w:basedOn w:val="a"/>
    <w:link w:val="Char0"/>
    <w:uiPriority w:val="99"/>
    <w:unhideWhenUsed/>
    <w:rsid w:val="00D93EA6"/>
    <w:pPr>
      <w:tabs>
        <w:tab w:val="center" w:pos="4153"/>
        <w:tab w:val="right" w:pos="8306"/>
      </w:tabs>
      <w:snapToGrid w:val="0"/>
      <w:jc w:val="left"/>
    </w:pPr>
    <w:rPr>
      <w:sz w:val="18"/>
      <w:szCs w:val="18"/>
    </w:rPr>
  </w:style>
  <w:style w:type="character" w:customStyle="1" w:styleId="Char0">
    <w:name w:val="页脚 Char"/>
    <w:basedOn w:val="a0"/>
    <w:link w:val="a6"/>
    <w:uiPriority w:val="99"/>
    <w:rsid w:val="00D93EA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2023-09-14T00:36:00Z</dcterms:created>
  <dcterms:modified xsi:type="dcterms:W3CDTF">2023-09-19T08:46:00Z</dcterms:modified>
</cp:coreProperties>
</file>