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rPr>
          <w:rFonts w:ascii="宋体"/>
          <w:b/>
          <w:bCs/>
          <w:sz w:val="44"/>
          <w:szCs w:val="44"/>
        </w:rPr>
      </w:pPr>
      <w:r>
        <w:rPr>
          <w:rFonts w:ascii="宋体"/>
          <w:b/>
          <w:bCs/>
          <w:sz w:val="44"/>
          <w:szCs w:val="44"/>
        </w:rPr>
        <w:t>秦皇岛市住房和城乡建设局</w:t>
      </w:r>
    </w:p>
    <w:p>
      <w:pPr>
        <w:spacing w:line="600" w:lineRule="exact"/>
        <w:jc w:val="center"/>
        <w:rPr>
          <w:rFonts w:ascii="宋体"/>
          <w:b/>
          <w:bCs/>
          <w:sz w:val="44"/>
          <w:szCs w:val="44"/>
        </w:rPr>
      </w:pPr>
      <w:r>
        <w:rPr>
          <w:rFonts w:ascii="宋体"/>
          <w:b/>
          <w:bCs/>
          <w:sz w:val="44"/>
          <w:szCs w:val="44"/>
        </w:rPr>
        <w:t>秦皇岛市自然资源和规划局</w:t>
      </w:r>
    </w:p>
    <w:p>
      <w:pPr>
        <w:spacing w:line="600" w:lineRule="exact"/>
        <w:jc w:val="center"/>
        <w:rPr>
          <w:rFonts w:ascii="宋体"/>
          <w:b/>
          <w:bCs/>
          <w:sz w:val="44"/>
          <w:szCs w:val="44"/>
        </w:rPr>
      </w:pPr>
      <w:r>
        <w:rPr>
          <w:rFonts w:ascii="宋体"/>
          <w:b/>
          <w:bCs/>
          <w:sz w:val="44"/>
          <w:szCs w:val="44"/>
        </w:rPr>
        <w:t>秦皇岛市发展和改革委员会</w:t>
      </w:r>
    </w:p>
    <w:p>
      <w:pPr>
        <w:spacing w:line="600" w:lineRule="exact"/>
        <w:jc w:val="center"/>
        <w:rPr>
          <w:rFonts w:ascii="宋体"/>
          <w:b/>
          <w:bCs/>
          <w:sz w:val="44"/>
          <w:szCs w:val="44"/>
        </w:rPr>
      </w:pPr>
      <w:r>
        <w:rPr>
          <w:rFonts w:ascii="宋体"/>
          <w:b/>
          <w:bCs/>
          <w:sz w:val="44"/>
          <w:szCs w:val="44"/>
        </w:rPr>
        <w:t>秦皇岛市行政审批局</w:t>
      </w:r>
    </w:p>
    <w:p>
      <w:pPr>
        <w:spacing w:line="600" w:lineRule="exact"/>
        <w:jc w:val="center"/>
        <w:rPr>
          <w:rFonts w:ascii="宋体"/>
          <w:b/>
          <w:bCs/>
          <w:sz w:val="44"/>
          <w:szCs w:val="44"/>
        </w:rPr>
      </w:pPr>
      <w:r>
        <w:rPr>
          <w:rFonts w:ascii="宋体" w:hint="eastAsia"/>
          <w:b/>
          <w:bCs/>
          <w:sz w:val="44"/>
          <w:szCs w:val="44"/>
        </w:rPr>
        <w:t>关于进一步推进太阳能系统与建筑一体化</w:t>
      </w:r>
    </w:p>
    <w:p>
      <w:pPr>
        <w:spacing w:line="600" w:lineRule="exact"/>
        <w:jc w:val="center"/>
        <w:rPr>
          <w:rFonts w:ascii="宋体" w:eastAsia="宋体" w:hint="eastAsia"/>
          <w:b/>
          <w:bCs/>
          <w:sz w:val="44"/>
          <w:szCs w:val="44"/>
          <w:lang w:val="en-US" w:eastAsia="zh-CN"/>
        </w:rPr>
      </w:pPr>
      <w:r>
        <w:rPr>
          <w:rFonts w:ascii="宋体" w:hint="eastAsia"/>
          <w:b/>
          <w:bCs/>
          <w:sz w:val="44"/>
          <w:szCs w:val="44"/>
        </w:rPr>
        <w:t>有关工作的通知</w:t>
      </w:r>
      <w:r>
        <w:rPr>
          <w:rFonts w:ascii="宋体"/>
          <w:b/>
          <w:bCs/>
          <w:sz w:val="44"/>
          <w:szCs w:val="44"/>
        </w:rPr>
        <w:t>（</w:t>
      </w:r>
      <w:bookmarkStart w:id="0" w:name="_GoBack"/>
      <w:r>
        <w:rPr>
          <w:rFonts w:ascii="宋体"/>
          <w:b/>
          <w:bCs/>
          <w:sz w:val="44"/>
          <w:szCs w:val="44"/>
        </w:rPr>
        <w:t>征求意见稿）</w:t>
      </w:r>
      <w:bookmarkEnd w:id="0"/>
    </w:p>
    <w:p>
      <w:pPr>
        <w:spacing w:line="540" w:lineRule="exact"/>
        <w:rPr>
          <w:rFonts w:ascii="仿宋" w:eastAsia="仿宋"/>
          <w:sz w:val="32"/>
          <w:szCs w:val="32"/>
        </w:rPr>
      </w:pPr>
    </w:p>
    <w:p>
      <w:pPr>
        <w:spacing w:line="560" w:lineRule="exact"/>
        <w:rPr>
          <w:rFonts w:ascii="仿宋" w:eastAsia="仿宋"/>
          <w:sz w:val="32"/>
          <w:szCs w:val="32"/>
        </w:rPr>
      </w:pPr>
      <w:r>
        <w:rPr>
          <w:rFonts w:ascii="仿宋" w:eastAsia="仿宋"/>
          <w:sz w:val="32"/>
          <w:szCs w:val="32"/>
        </w:rPr>
        <w:t>各县区自然资源和规划部门、发改部门、审批部门、住房和城乡建设局、开发区城乡建设局、北戴河新区规划建设局，开发区经济发展局、各有关单位：</w:t>
      </w:r>
    </w:p>
    <w:p>
      <w:pPr>
        <w:spacing w:line="560" w:lineRule="exact"/>
        <w:ind w:firstLineChars="200" w:firstLine="640"/>
        <w:rPr>
          <w:rFonts w:ascii="仿宋" w:eastAsia="仿宋"/>
          <w:sz w:val="32"/>
          <w:szCs w:val="32"/>
        </w:rPr>
      </w:pPr>
      <w:r>
        <w:rPr>
          <w:rFonts w:ascii="仿宋" w:eastAsia="仿宋"/>
          <w:sz w:val="32"/>
          <w:szCs w:val="32"/>
        </w:rPr>
        <w:t>为促进可再生能源推广，大力推进太阳能系统建筑一体化应用，做好建筑领域碳达峰、碳中和工作，推动绿色建筑高质量发展，助力城乡建设绿色发展和国际一流旅游城市建设，根据国家、省市工作要求和工程建设标准规定，结合我市太阳能系统与建筑一体化工作开展实际，提出如下要求：</w:t>
      </w:r>
    </w:p>
    <w:p>
      <w:pPr>
        <w:spacing w:line="560" w:lineRule="exact"/>
        <w:ind w:firstLineChars="200" w:firstLine="640"/>
        <w:rPr>
          <w:rFonts w:ascii="黑体" w:eastAsia="黑体" w:hint="eastAsia"/>
          <w:sz w:val="32"/>
          <w:szCs w:val="32"/>
        </w:rPr>
      </w:pPr>
      <w:r>
        <w:rPr>
          <w:rFonts w:ascii="黑体" w:eastAsia="黑体" w:hint="eastAsia"/>
          <w:sz w:val="32"/>
          <w:szCs w:val="32"/>
        </w:rPr>
        <w:t>一、</w:t>
      </w:r>
      <w:r>
        <w:rPr>
          <w:rFonts w:ascii="黑体" w:eastAsia="黑体"/>
          <w:sz w:val="32"/>
          <w:szCs w:val="32"/>
        </w:rPr>
        <w:t>大力</w:t>
      </w:r>
      <w:r>
        <w:rPr>
          <w:rFonts w:ascii="黑体" w:eastAsia="黑体" w:hint="eastAsia"/>
          <w:sz w:val="32"/>
          <w:szCs w:val="32"/>
        </w:rPr>
        <w:t>推广太阳能建筑应用</w:t>
      </w:r>
    </w:p>
    <w:p>
      <w:pPr>
        <w:spacing w:line="560" w:lineRule="exact"/>
        <w:ind w:firstLineChars="200" w:firstLine="640"/>
        <w:rPr>
          <w:rFonts w:ascii="仿宋" w:eastAsia="仿宋"/>
          <w:sz w:val="32"/>
          <w:szCs w:val="32"/>
        </w:rPr>
      </w:pPr>
      <w:r>
        <w:rPr>
          <w:rFonts w:ascii="楷体" w:eastAsia="楷体" w:hint="eastAsia"/>
          <w:sz w:val="32"/>
          <w:szCs w:val="32"/>
        </w:rPr>
        <w:t>（一）严格建设要求。</w:t>
      </w:r>
      <w:r>
        <w:rPr>
          <w:rFonts w:ascii="仿宋" w:eastAsia="仿宋"/>
          <w:sz w:val="32"/>
          <w:szCs w:val="32"/>
        </w:rPr>
        <w:t>全市新建建筑均应安装太阳能系统，并应符合国家标准《建筑节能与可再生能源利用规范》（GB55015-2021）要求。</w:t>
      </w:r>
    </w:p>
    <w:p>
      <w:pPr>
        <w:spacing w:line="560" w:lineRule="exact"/>
        <w:ind w:firstLineChars="200" w:firstLine="640"/>
        <w:rPr>
          <w:rFonts w:ascii="仿宋" w:eastAsia="仿宋"/>
          <w:sz w:val="32"/>
          <w:szCs w:val="32"/>
        </w:rPr>
      </w:pPr>
      <w:r>
        <w:rPr>
          <w:rFonts w:ascii="楷体" w:eastAsia="楷体" w:hint="eastAsia"/>
          <w:sz w:val="32"/>
          <w:szCs w:val="32"/>
        </w:rPr>
        <w:t>（二）坚持统筹推进。</w:t>
      </w:r>
      <w:r>
        <w:rPr>
          <w:rFonts w:ascii="仿宋" w:eastAsia="仿宋"/>
          <w:sz w:val="32"/>
          <w:szCs w:val="32"/>
        </w:rPr>
        <w:t>根据太阳能资源条件、建筑应用条件和用能需求，统筹太阳能光热和太阳能光伏系统建筑应用，</w:t>
      </w:r>
      <w:r>
        <w:rPr>
          <w:rFonts w:ascii="仿宋" w:eastAsia="仿宋" w:hint="eastAsia"/>
          <w:sz w:val="32"/>
          <w:szCs w:val="32"/>
          <w:lang w:eastAsia="zh-CN"/>
        </w:rPr>
        <w:t>按照</w:t>
      </w:r>
      <w:r>
        <w:rPr>
          <w:rFonts w:ascii="仿宋" w:eastAsia="仿宋"/>
          <w:sz w:val="32"/>
          <w:szCs w:val="32"/>
        </w:rPr>
        <w:t>宜电则电，宜热则热</w:t>
      </w:r>
      <w:r>
        <w:rPr>
          <w:rFonts w:ascii="仿宋" w:eastAsia="仿宋" w:hint="eastAsia"/>
          <w:sz w:val="32"/>
          <w:szCs w:val="32"/>
          <w:lang w:eastAsia="zh-CN"/>
        </w:rPr>
        <w:t>的原则，在有稳定热水需求的建筑中，积极推广太阳能光热建筑应用，在公建建筑</w:t>
      </w:r>
      <w:r>
        <w:rPr>
          <w:rFonts w:ascii="仿宋" w:eastAsia="仿宋"/>
          <w:sz w:val="32"/>
          <w:szCs w:val="32"/>
          <w:lang w:eastAsia="zh-CN"/>
        </w:rPr>
        <w:t>、</w:t>
      </w:r>
      <w:r>
        <w:rPr>
          <w:rFonts w:ascii="仿宋" w:eastAsia="仿宋" w:hint="eastAsia"/>
          <w:sz w:val="32"/>
          <w:szCs w:val="32"/>
          <w:lang w:eastAsia="zh-CN"/>
        </w:rPr>
        <w:t>新建厂房屋顶推进建筑太阳能光伏一体化建设</w:t>
      </w:r>
      <w:r>
        <w:rPr>
          <w:rFonts w:ascii="仿宋" w:eastAsia="仿宋"/>
          <w:sz w:val="32"/>
          <w:szCs w:val="32"/>
        </w:rPr>
        <w:t>。</w:t>
      </w:r>
    </w:p>
    <w:p>
      <w:pPr>
        <w:spacing w:line="560" w:lineRule="exact"/>
        <w:ind w:firstLineChars="200" w:firstLine="640"/>
        <w:rPr>
          <w:rFonts w:ascii="仿宋" w:eastAsia="仿宋"/>
          <w:sz w:val="32"/>
          <w:szCs w:val="32"/>
        </w:rPr>
      </w:pPr>
      <w:r>
        <w:rPr>
          <w:rFonts w:ascii="楷体" w:eastAsia="楷体" w:hint="eastAsia"/>
          <w:sz w:val="32"/>
          <w:szCs w:val="32"/>
        </w:rPr>
        <w:t>（三）严格一体化要求。</w:t>
      </w:r>
      <w:r>
        <w:rPr>
          <w:rFonts w:ascii="仿宋" w:eastAsia="仿宋"/>
          <w:sz w:val="32"/>
          <w:szCs w:val="32"/>
        </w:rPr>
        <w:t>落实统一规划、同步设计、同步施工、同步验收，与建筑工程同时交付使用要求。合理选择太阳能应用一体化系统类型、色泽、矩阵形式等，做到与建筑物的建筑功能、外观形式、建筑风格、立面色调等协调一致，使之成为建筑的有机组成部分。</w:t>
      </w:r>
    </w:p>
    <w:p>
      <w:pPr>
        <w:spacing w:line="560" w:lineRule="exact"/>
        <w:ind w:firstLineChars="200" w:firstLine="640"/>
        <w:rPr>
          <w:rFonts w:ascii="黑体" w:eastAsia="黑体" w:hint="eastAsia"/>
          <w:sz w:val="32"/>
          <w:szCs w:val="32"/>
        </w:rPr>
      </w:pPr>
      <w:r>
        <w:rPr>
          <w:rFonts w:ascii="黑体" w:eastAsia="黑体" w:hint="eastAsia"/>
          <w:sz w:val="32"/>
          <w:szCs w:val="32"/>
        </w:rPr>
        <w:t>二、</w:t>
      </w:r>
      <w:r>
        <w:rPr>
          <w:rFonts w:ascii="黑体" w:eastAsia="黑体"/>
          <w:sz w:val="32"/>
          <w:szCs w:val="32"/>
        </w:rPr>
        <w:t>严格</w:t>
      </w:r>
      <w:r>
        <w:rPr>
          <w:rFonts w:ascii="黑体" w:eastAsia="黑体" w:hint="eastAsia"/>
          <w:sz w:val="32"/>
          <w:szCs w:val="32"/>
        </w:rPr>
        <w:t>规范太阳能系统建设</w:t>
      </w:r>
    </w:p>
    <w:p>
      <w:pPr>
        <w:spacing w:line="560" w:lineRule="exact"/>
        <w:ind w:firstLineChars="200" w:firstLine="640"/>
        <w:rPr>
          <w:rFonts w:ascii="仿宋" w:eastAsia="仿宋"/>
          <w:sz w:val="32"/>
          <w:szCs w:val="32"/>
        </w:rPr>
      </w:pPr>
      <w:r>
        <w:rPr>
          <w:rFonts w:ascii="楷体" w:eastAsia="楷体" w:hint="eastAsia"/>
          <w:sz w:val="32"/>
          <w:szCs w:val="32"/>
        </w:rPr>
        <w:t>（一）实施分类分区建设。</w:t>
      </w:r>
      <w:r>
        <w:rPr>
          <w:rFonts w:ascii="仿宋" w:eastAsia="仿宋" w:hint="eastAsia"/>
          <w:sz w:val="32"/>
          <w:szCs w:val="32"/>
        </w:rPr>
        <w:t>在满足建设标准的前提下，实施分类分区建设，最大限度达到与城市风貌、区域特点、建筑风格和建筑功能的和谐统一。</w:t>
      </w:r>
      <w:r>
        <w:rPr>
          <w:rFonts w:ascii="仿宋" w:eastAsia="仿宋" w:hint="eastAsia"/>
          <w:sz w:val="32"/>
          <w:szCs w:val="32"/>
          <w:lang w:eastAsia="zh-CN"/>
        </w:rPr>
        <w:t>太阳能系统建筑应用分类分区详见附表。</w:t>
      </w:r>
      <w:r>
        <w:rPr>
          <w:rFonts w:ascii="仿宋" w:eastAsia="仿宋" w:hint="eastAsia"/>
          <w:sz w:val="32"/>
          <w:szCs w:val="32"/>
        </w:rPr>
        <w:t>不同分类区域要求如下：</w:t>
      </w:r>
    </w:p>
    <w:p>
      <w:pPr>
        <w:spacing w:line="560" w:lineRule="exact"/>
        <w:ind w:firstLineChars="200" w:firstLine="640"/>
        <w:rPr>
          <w:rFonts w:ascii="仿宋" w:eastAsia="仿宋"/>
          <w:sz w:val="32"/>
          <w:szCs w:val="32"/>
        </w:rPr>
      </w:pPr>
      <w:r>
        <w:rPr>
          <w:rFonts w:ascii="仿宋" w:eastAsia="仿宋" w:hint="eastAsia"/>
          <w:sz w:val="32"/>
          <w:szCs w:val="32"/>
        </w:rPr>
        <w:t>一类区域建筑在设计安装太阳能系统时，不应凸出坡屋面和建筑外墙面、外阳台等（例如坡屋面不应设计安装支架式太阳能系统，墙面不应设计安装壁挂式太阳能系统等）；太阳能系统设计安装应充分考虑与建筑功能、色调、风格等和谐统一，与坡屋面和建筑外墙面、外阳台等平齐、内嵌或一体化（例如采用嵌入式、窗式、阳台和空调拦板式太阳能系统）。</w:t>
      </w:r>
    </w:p>
    <w:p>
      <w:pPr>
        <w:spacing w:line="560" w:lineRule="exact"/>
        <w:ind w:firstLineChars="200" w:firstLine="640"/>
        <w:rPr>
          <w:rFonts w:ascii="仿宋" w:eastAsia="仿宋"/>
          <w:sz w:val="32"/>
          <w:szCs w:val="32"/>
        </w:rPr>
      </w:pPr>
      <w:r>
        <w:rPr>
          <w:rFonts w:ascii="仿宋" w:eastAsia="仿宋" w:hint="eastAsia"/>
          <w:sz w:val="32"/>
          <w:szCs w:val="32"/>
        </w:rPr>
        <w:t>二类区域建筑在设计安装太阳能系统时，不应凸出坡屋面（例如不应设计安装支架式太阳能系统等）；太阳能系统设计安装应充分考虑与建筑功能、色调、风格等和谐统一，与坡屋面平齐、内嵌或一体化。</w:t>
      </w:r>
    </w:p>
    <w:p>
      <w:pPr>
        <w:spacing w:line="560" w:lineRule="exact"/>
        <w:ind w:firstLineChars="200" w:firstLine="640"/>
        <w:rPr>
          <w:rFonts w:ascii="仿宋" w:eastAsia="仿宋" w:hint="eastAsia"/>
          <w:sz w:val="32"/>
          <w:szCs w:val="32"/>
        </w:rPr>
      </w:pPr>
      <w:r>
        <w:rPr>
          <w:rFonts w:ascii="仿宋" w:eastAsia="仿宋" w:hint="eastAsia"/>
          <w:sz w:val="32"/>
          <w:szCs w:val="32"/>
        </w:rPr>
        <w:t>三类区域应结合项目建设实际严格落实太阳能利用与建筑一体化要求，在系统设计时与建筑主体一体化设计。</w:t>
      </w:r>
    </w:p>
    <w:p>
      <w:pPr>
        <w:spacing w:line="560" w:lineRule="exact"/>
        <w:ind w:firstLineChars="200" w:firstLine="640"/>
        <w:rPr>
          <w:rFonts w:ascii="仿宋" w:eastAsia="仿宋"/>
          <w:sz w:val="32"/>
          <w:szCs w:val="32"/>
        </w:rPr>
      </w:pPr>
      <w:r>
        <w:rPr>
          <w:rFonts w:ascii="楷体" w:eastAsia="楷体" w:hint="eastAsia"/>
          <w:sz w:val="32"/>
          <w:szCs w:val="32"/>
        </w:rPr>
        <w:t>（二）规范在建项目建设。</w:t>
      </w:r>
      <w:r>
        <w:rPr>
          <w:rFonts w:ascii="仿宋" w:eastAsia="仿宋"/>
          <w:sz w:val="32"/>
          <w:szCs w:val="32"/>
        </w:rPr>
        <w:t>按照太阳能系统与建筑一体化建设要求，对全市在建项目开展太阳能光热系统建设</w:t>
      </w:r>
      <w:r>
        <w:rPr>
          <w:rFonts w:ascii="仿宋" w:eastAsia="仿宋" w:hint="eastAsia"/>
          <w:sz w:val="32"/>
          <w:szCs w:val="32"/>
        </w:rPr>
        <w:t>“回头看”</w:t>
      </w:r>
      <w:r>
        <w:rPr>
          <w:rFonts w:ascii="仿宋" w:eastAsia="仿宋"/>
          <w:sz w:val="32"/>
          <w:szCs w:val="32"/>
        </w:rPr>
        <w:t>，对不符合本通知要求的在建项目，结合项目建设实际，有针对性的提出技术整改意见，指导项目达到一体化建设要求。</w:t>
      </w:r>
    </w:p>
    <w:p>
      <w:pPr>
        <w:spacing w:line="560" w:lineRule="exact"/>
        <w:ind w:firstLineChars="200" w:firstLine="640"/>
        <w:rPr>
          <w:rFonts w:ascii="黑体" w:eastAsia="黑体" w:hint="eastAsia"/>
          <w:sz w:val="32"/>
          <w:szCs w:val="32"/>
        </w:rPr>
      </w:pPr>
      <w:r>
        <w:rPr>
          <w:rFonts w:ascii="黑体" w:eastAsia="黑体" w:hint="eastAsia"/>
          <w:sz w:val="32"/>
          <w:szCs w:val="32"/>
        </w:rPr>
        <w:t>三、加强太阳能系统建设管理</w:t>
      </w:r>
    </w:p>
    <w:p>
      <w:pPr>
        <w:spacing w:line="560" w:lineRule="exact"/>
        <w:ind w:firstLineChars="200" w:firstLine="640"/>
        <w:rPr>
          <w:rFonts w:ascii="仿宋" w:eastAsia="仿宋"/>
          <w:sz w:val="32"/>
          <w:szCs w:val="32"/>
        </w:rPr>
      </w:pPr>
      <w:r>
        <w:rPr>
          <w:rFonts w:ascii="楷体" w:eastAsia="楷体" w:hint="eastAsia"/>
          <w:sz w:val="32"/>
          <w:szCs w:val="32"/>
        </w:rPr>
        <w:t>（一）完善管理机制。</w:t>
      </w:r>
      <w:r>
        <w:rPr>
          <w:rFonts w:ascii="仿宋" w:eastAsia="仿宋"/>
          <w:sz w:val="32"/>
          <w:szCs w:val="32"/>
        </w:rPr>
        <w:t>市（县区）发改、审批、资规、住建等相关部门，根据职责分工依法做好太阳能系统建筑应用的管理，在项目立项、土地出让、规划、建设等审批和监管环节严格把关，齐抓共管，协调联动，切实将太阳能系统与建筑一体化工作落到实处。住房和城乡建设行政主管部门在自然资源和规划行政主管部门征询绿色建筑规划控制要求时，应明确提出太阳能系统建设意见，由自然资源和规划行政主管部门明确将太阳能系统建设要求纳入规划条件和土地出让合同。报</w:t>
      </w:r>
      <w:r>
        <w:rPr>
          <w:rFonts w:ascii="仿宋" w:eastAsia="仿宋"/>
          <w:bCs/>
          <w:sz w:val="32"/>
          <w:szCs w:val="32"/>
        </w:rPr>
        <w:t>规划方案</w:t>
      </w:r>
      <w:r>
        <w:rPr>
          <w:rFonts w:ascii="仿宋" w:eastAsia="仿宋"/>
          <w:sz w:val="32"/>
          <w:szCs w:val="32"/>
        </w:rPr>
        <w:t>审查时，在效果图中应明确标注太阳能系统位置及安装方式。</w:t>
      </w:r>
    </w:p>
    <w:p>
      <w:pPr>
        <w:spacing w:line="560" w:lineRule="exact"/>
        <w:ind w:firstLineChars="200" w:firstLine="640"/>
        <w:rPr>
          <w:rFonts w:ascii="仿宋" w:eastAsia="仿宋"/>
          <w:sz w:val="32"/>
          <w:szCs w:val="32"/>
        </w:rPr>
      </w:pPr>
      <w:r>
        <w:rPr>
          <w:rFonts w:ascii="楷体" w:eastAsia="楷体" w:hint="eastAsia"/>
          <w:sz w:val="32"/>
          <w:szCs w:val="32"/>
        </w:rPr>
        <w:t>（二）加强项目监管。</w:t>
      </w:r>
      <w:r>
        <w:rPr>
          <w:rFonts w:ascii="仿宋" w:eastAsia="仿宋"/>
          <w:sz w:val="32"/>
          <w:szCs w:val="32"/>
        </w:rPr>
        <w:t>各有关单位应加强太阳能系统与建筑一体化建设立项、土地出让、设计、施工图审查、施工、竣工验收、运维等全过程监管，确保太阳能系统建筑应用美观、适用、经济、安全。</w:t>
      </w:r>
    </w:p>
    <w:p>
      <w:pPr>
        <w:spacing w:line="560" w:lineRule="exact"/>
        <w:ind w:firstLineChars="200" w:firstLine="640"/>
        <w:rPr>
          <w:rFonts w:ascii="仿宋" w:eastAsia="仿宋"/>
          <w:sz w:val="32"/>
          <w:szCs w:val="32"/>
        </w:rPr>
      </w:pPr>
      <w:r>
        <w:rPr>
          <w:rFonts w:ascii="楷体" w:eastAsia="楷体" w:hint="eastAsia"/>
          <w:sz w:val="32"/>
          <w:szCs w:val="32"/>
        </w:rPr>
        <w:t>（三）加大培训宣传。</w:t>
      </w:r>
      <w:r>
        <w:rPr>
          <w:rFonts w:ascii="仿宋" w:eastAsia="仿宋"/>
          <w:sz w:val="32"/>
          <w:szCs w:val="32"/>
        </w:rPr>
        <w:t>组织开展太阳能系统建筑应用管理人员、技术人员培训，提高太阳能系统建筑应用规划、设计、施工、监理、运营等方面的专业人才业务水平，加大对优秀项目、典型案例的宣传力度，积极倡导绿色低碳生活方式，形成社会各界支持、群众积极参与的浓厚氛围，不断提升绿色低碳发展的能力。</w:t>
      </w:r>
    </w:p>
    <w:p>
      <w:pPr>
        <w:spacing w:line="560" w:lineRule="exact"/>
        <w:ind w:firstLineChars="200" w:firstLine="640"/>
        <w:rPr>
          <w:rFonts w:ascii="仿宋" w:eastAsia="仿宋"/>
          <w:sz w:val="32"/>
          <w:szCs w:val="32"/>
        </w:rPr>
      </w:pPr>
      <w:r>
        <w:rPr>
          <w:rFonts w:ascii="仿宋" w:eastAsia="仿宋"/>
          <w:sz w:val="32"/>
          <w:szCs w:val="32"/>
        </w:rPr>
        <w:t>本通知自发布之日起执行。太阳能系统与建筑一体化建设除应满足本通知要求外，尙应符合国家、省市有关政策要求。</w:t>
      </w:r>
    </w:p>
    <w:p>
      <w:pPr>
        <w:ind w:firstLineChars="200" w:firstLine="640"/>
        <w:rPr>
          <w:rFonts w:ascii="仿宋" w:eastAsia="仿宋"/>
          <w:sz w:val="32"/>
          <w:szCs w:val="32"/>
        </w:rPr>
      </w:pPr>
    </w:p>
    <w:p>
      <w:pPr>
        <w:ind w:left="0"/>
        <w:rPr>
          <w:rFonts w:ascii="仿宋" w:eastAsia="仿宋"/>
          <w:sz w:val="32"/>
          <w:szCs w:val="32"/>
        </w:rPr>
      </w:pPr>
    </w:p>
    <w:p>
      <w:pPr>
        <w:spacing w:line="560" w:lineRule="exact"/>
        <w:ind w:left="0"/>
        <w:rPr>
          <w:rFonts w:ascii="仿宋" w:eastAsia="仿宋"/>
          <w:bCs/>
          <w:sz w:val="32"/>
          <w:szCs w:val="32"/>
        </w:rPr>
      </w:pPr>
      <w:r>
        <w:rPr>
          <w:rFonts w:ascii="仿宋" w:eastAsia="仿宋"/>
          <w:bCs/>
          <w:sz w:val="32"/>
          <w:szCs w:val="32"/>
        </w:rPr>
        <w:t>秦皇岛市住房和城乡建设局       秦皇岛市自然资源和规划局</w:t>
      </w:r>
    </w:p>
    <w:p>
      <w:pPr>
        <w:spacing w:line="560" w:lineRule="exact"/>
        <w:ind w:left="0"/>
        <w:rPr>
          <w:rFonts w:ascii="仿宋" w:eastAsia="仿宋"/>
          <w:bCs/>
          <w:sz w:val="32"/>
          <w:szCs w:val="32"/>
        </w:rPr>
      </w:pPr>
    </w:p>
    <w:p>
      <w:pPr>
        <w:spacing w:line="560" w:lineRule="exact"/>
        <w:ind w:left="0"/>
        <w:rPr>
          <w:rFonts w:ascii="仿宋" w:eastAsia="仿宋"/>
          <w:bCs/>
          <w:sz w:val="32"/>
          <w:szCs w:val="32"/>
        </w:rPr>
      </w:pPr>
    </w:p>
    <w:p>
      <w:pPr>
        <w:spacing w:line="560" w:lineRule="exact"/>
        <w:ind w:left="0"/>
        <w:rPr>
          <w:rFonts w:ascii="仿宋" w:eastAsia="仿宋"/>
          <w:bCs/>
          <w:sz w:val="32"/>
          <w:szCs w:val="32"/>
        </w:rPr>
      </w:pPr>
    </w:p>
    <w:p>
      <w:pPr>
        <w:spacing w:line="560" w:lineRule="exact"/>
        <w:ind w:left="0"/>
        <w:rPr>
          <w:rFonts w:ascii="仿宋" w:eastAsia="仿宋"/>
          <w:bCs/>
          <w:sz w:val="32"/>
          <w:szCs w:val="32"/>
        </w:rPr>
      </w:pPr>
      <w:r>
        <w:rPr>
          <w:rFonts w:ascii="仿宋" w:eastAsia="仿宋"/>
          <w:bCs/>
          <w:sz w:val="32"/>
          <w:szCs w:val="32"/>
        </w:rPr>
        <w:t>秦皇岛市发展和改革委员会       秦皇岛市行政审批局</w:t>
      </w:r>
    </w:p>
    <w:p>
      <w:pPr>
        <w:ind w:left="0" w:firstLineChars="1650" w:firstLine="5280"/>
        <w:rPr>
          <w:rFonts w:ascii="仿宋" w:eastAsia="仿宋"/>
          <w:sz w:val="32"/>
          <w:szCs w:val="32"/>
        </w:rPr>
      </w:pPr>
      <w:r>
        <w:rPr>
          <w:rFonts w:ascii="仿宋" w:eastAsia="仿宋"/>
          <w:sz w:val="32"/>
          <w:szCs w:val="32"/>
        </w:rPr>
        <w:t>2022年9月5日</w:t>
      </w:r>
    </w:p>
    <w:p>
      <w:pPr>
        <w:ind w:left="0"/>
        <w:rPr>
          <w:rFonts w:ascii="仿宋" w:eastAsia="仿宋"/>
          <w:sz w:val="32"/>
          <w:szCs w:val="32"/>
        </w:rPr>
      </w:pPr>
    </w:p>
    <w:p>
      <w:pPr>
        <w:ind w:left="0"/>
        <w:rPr>
          <w:rFonts w:ascii="仿宋" w:eastAsia="仿宋"/>
          <w:sz w:val="32"/>
          <w:szCs w:val="32"/>
        </w:rPr>
      </w:pPr>
    </w:p>
    <w:p>
      <w:pPr>
        <w:ind w:left="0"/>
        <w:rPr>
          <w:rFonts w:ascii="仿宋" w:eastAsia="仿宋"/>
          <w:sz w:val="32"/>
          <w:szCs w:val="32"/>
        </w:rPr>
      </w:pPr>
    </w:p>
    <w:p>
      <w:pPr>
        <w:ind w:left="0"/>
        <w:rPr>
          <w:rFonts w:ascii="仿宋" w:eastAsia="仿宋"/>
          <w:sz w:val="32"/>
          <w:szCs w:val="32"/>
        </w:rPr>
      </w:pPr>
    </w:p>
    <w:p>
      <w:pPr>
        <w:ind w:left="0"/>
        <w:rPr>
          <w:rFonts w:ascii="仿宋" w:eastAsia="仿宋"/>
          <w:sz w:val="32"/>
          <w:szCs w:val="32"/>
        </w:rPr>
      </w:pPr>
    </w:p>
    <w:p>
      <w:pPr>
        <w:ind w:left="0"/>
        <w:rPr>
          <w:rFonts w:ascii="仿宋" w:eastAsia="仿宋"/>
          <w:sz w:val="32"/>
          <w:szCs w:val="32"/>
        </w:rPr>
      </w:pPr>
    </w:p>
    <w:p>
      <w:pPr>
        <w:ind w:left="0"/>
        <w:rPr>
          <w:rFonts w:ascii="仿宋" w:eastAsia="仿宋"/>
          <w:sz w:val="32"/>
          <w:szCs w:val="32"/>
        </w:rPr>
      </w:pPr>
    </w:p>
    <w:p>
      <w:pPr>
        <w:ind w:left="0"/>
        <w:rPr>
          <w:rFonts w:ascii="黑体" w:eastAsia="黑体" w:hint="eastAsia"/>
          <w:sz w:val="32"/>
          <w:szCs w:val="32"/>
        </w:rPr>
      </w:pPr>
      <w:r>
        <w:rPr>
          <w:rFonts w:ascii="黑体" w:eastAsia="黑体" w:hint="eastAsia"/>
          <w:sz w:val="32"/>
          <w:szCs w:val="32"/>
        </w:rPr>
        <w:t>附件：</w:t>
      </w:r>
    </w:p>
    <w:p>
      <w:pPr>
        <w:ind w:left="0"/>
        <w:jc w:val="center"/>
        <w:rPr>
          <w:rFonts w:ascii="宋体" w:hint="eastAsia"/>
          <w:b/>
          <w:bCs/>
          <w:sz w:val="44"/>
          <w:szCs w:val="44"/>
        </w:rPr>
      </w:pPr>
      <w:r>
        <w:rPr>
          <w:rFonts w:ascii="宋体" w:hint="eastAsia"/>
          <w:b/>
          <w:bCs/>
          <w:sz w:val="44"/>
          <w:szCs w:val="44"/>
        </w:rPr>
        <w:t>秦皇岛市太阳能系统建筑应用分类分区表</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91"/>
        <w:gridCol w:w="3115"/>
        <w:gridCol w:w="4228"/>
      </w:tblGrid>
      <w:tr>
        <w:trPr>
          <w:trHeight w:val="469"/>
        </w:trPr>
        <w:tc>
          <w:tcPr>
            <w:tcW w:w="1491" w:type="dxa"/>
            <w:tcBorders>
              <w:top w:val="single" w:sz="4" w:space="0" w:color="auto"/>
              <w:left w:val="single" w:sz="4" w:space="0" w:color="auto"/>
              <w:bottom w:val="single" w:sz="4" w:space="0" w:color="auto"/>
              <w:right w:val="single" w:sz="4" w:space="0" w:color="auto"/>
            </w:tcBorders>
          </w:tcPr>
          <w:p>
            <w:pPr>
              <w:pBdr>
                <w:top w:val="none" w:sz="0" w:space="0" w:color="auto"/>
                <w:left w:val="none" w:sz="0" w:space="0" w:color="auto"/>
                <w:bottom w:val="none" w:sz="0" w:space="0" w:color="auto"/>
                <w:right w:val="none" w:sz="0" w:space="0" w:color="auto"/>
              </w:pBdr>
              <w:spacing w:line="500" w:lineRule="exact"/>
              <w:jc w:val="center"/>
              <w:rPr>
                <w:rFonts w:ascii="楷体" w:eastAsia="楷体" w:hint="eastAsia"/>
                <w:sz w:val="28"/>
                <w:szCs w:val="28"/>
              </w:rPr>
            </w:pPr>
            <w:r>
              <w:rPr>
                <w:rFonts w:ascii="楷体" w:eastAsia="楷体" w:hint="eastAsia"/>
                <w:sz w:val="28"/>
                <w:szCs w:val="28"/>
              </w:rPr>
              <w:t>类别</w:t>
            </w:r>
          </w:p>
        </w:tc>
        <w:tc>
          <w:tcPr>
            <w:tcW w:w="3115" w:type="dxa"/>
            <w:tcBorders>
              <w:top w:val="single" w:sz="4" w:space="0" w:color="auto"/>
              <w:left w:val="single" w:sz="4" w:space="0" w:color="auto"/>
              <w:bottom w:val="single" w:sz="4" w:space="0" w:color="auto"/>
              <w:right w:val="single" w:sz="4" w:space="0" w:color="auto"/>
            </w:tcBorders>
          </w:tcPr>
          <w:p>
            <w:pPr>
              <w:pBdr>
                <w:top w:val="none" w:sz="0" w:space="0" w:color="auto"/>
                <w:left w:val="none" w:sz="0" w:space="0" w:color="auto"/>
                <w:bottom w:val="none" w:sz="0" w:space="0" w:color="auto"/>
                <w:right w:val="none" w:sz="0" w:space="0" w:color="auto"/>
              </w:pBdr>
              <w:spacing w:line="500" w:lineRule="exact"/>
              <w:jc w:val="center"/>
              <w:rPr>
                <w:rFonts w:ascii="楷体" w:eastAsia="楷体" w:hint="eastAsia"/>
                <w:sz w:val="28"/>
                <w:szCs w:val="28"/>
              </w:rPr>
            </w:pPr>
            <w:r>
              <w:rPr>
                <w:rFonts w:ascii="楷体" w:eastAsia="楷体" w:hint="eastAsia"/>
                <w:sz w:val="28"/>
                <w:szCs w:val="28"/>
              </w:rPr>
              <w:t>主要区域或建筑</w:t>
            </w:r>
          </w:p>
        </w:tc>
        <w:tc>
          <w:tcPr>
            <w:tcW w:w="4228" w:type="dxa"/>
            <w:tcBorders>
              <w:top w:val="single" w:sz="4" w:space="0" w:color="auto"/>
              <w:left w:val="single" w:sz="4" w:space="0" w:color="auto"/>
              <w:bottom w:val="single" w:sz="4" w:space="0" w:color="auto"/>
              <w:right w:val="single" w:sz="4" w:space="0" w:color="auto"/>
            </w:tcBorders>
          </w:tcPr>
          <w:p>
            <w:pPr>
              <w:pBdr>
                <w:top w:val="none" w:sz="0" w:space="0" w:color="auto"/>
                <w:left w:val="none" w:sz="0" w:space="0" w:color="auto"/>
                <w:bottom w:val="none" w:sz="0" w:space="0" w:color="auto"/>
                <w:right w:val="none" w:sz="0" w:space="0" w:color="auto"/>
              </w:pBdr>
              <w:spacing w:line="500" w:lineRule="exact"/>
              <w:jc w:val="center"/>
              <w:rPr>
                <w:rFonts w:ascii="楷体" w:eastAsia="楷体" w:hint="eastAsia"/>
                <w:sz w:val="28"/>
                <w:szCs w:val="28"/>
              </w:rPr>
            </w:pPr>
            <w:r>
              <w:rPr>
                <w:rFonts w:ascii="楷体" w:eastAsia="楷体" w:hint="eastAsia"/>
                <w:sz w:val="28"/>
                <w:szCs w:val="28"/>
              </w:rPr>
              <w:t>安装要求</w:t>
            </w:r>
          </w:p>
        </w:tc>
      </w:tr>
      <w:tr>
        <w:tc>
          <w:tcPr>
            <w:tcW w:w="1491" w:type="dxa"/>
            <w:tcBorders>
              <w:top w:val="single" w:sz="4" w:space="0" w:color="auto"/>
              <w:left w:val="single" w:sz="4" w:space="0" w:color="auto"/>
              <w:bottom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spacing w:line="500" w:lineRule="exact"/>
              <w:jc w:val="center"/>
              <w:rPr>
                <w:rFonts w:ascii="仿宋" w:eastAsia="仿宋"/>
                <w:sz w:val="28"/>
                <w:szCs w:val="28"/>
              </w:rPr>
            </w:pPr>
            <w:r>
              <w:rPr>
                <w:rFonts w:ascii="仿宋" w:eastAsia="仿宋"/>
                <w:sz w:val="28"/>
                <w:szCs w:val="28"/>
              </w:rPr>
              <w:t>一类区域</w:t>
            </w:r>
          </w:p>
        </w:tc>
        <w:tc>
          <w:tcPr>
            <w:tcW w:w="3115" w:type="dxa"/>
            <w:tcBorders>
              <w:top w:val="single" w:sz="4" w:space="0" w:color="auto"/>
              <w:left w:val="single" w:sz="4" w:space="0" w:color="auto"/>
              <w:bottom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spacing w:line="460" w:lineRule="exact"/>
              <w:ind w:firstLineChars="200" w:firstLine="560"/>
              <w:rPr>
                <w:rFonts w:ascii="仿宋" w:eastAsia="仿宋"/>
                <w:sz w:val="28"/>
                <w:szCs w:val="28"/>
              </w:rPr>
            </w:pPr>
            <w:r>
              <w:rPr>
                <w:rFonts w:ascii="仿宋" w:eastAsia="仿宋"/>
                <w:sz w:val="28"/>
                <w:szCs w:val="28"/>
              </w:rPr>
              <w:t>各区</w:t>
            </w:r>
            <w:r>
              <w:rPr>
                <w:rFonts w:ascii="仿宋" w:eastAsia="仿宋" w:hint="eastAsia"/>
                <w:sz w:val="28"/>
                <w:szCs w:val="28"/>
                <w:lang w:val="en-US" w:eastAsia="zh-CN"/>
              </w:rPr>
              <w:t>(含开发区、北戴河新区)</w:t>
            </w:r>
            <w:r>
              <w:rPr>
                <w:rFonts w:ascii="仿宋" w:eastAsia="仿宋"/>
                <w:sz w:val="28"/>
                <w:szCs w:val="28"/>
              </w:rPr>
              <w:t>沿主次干路、城市广场、城市</w:t>
            </w:r>
            <w:r>
              <w:rPr>
                <w:rFonts w:ascii="仿宋" w:eastAsia="仿宋" w:hint="eastAsia"/>
                <w:sz w:val="28"/>
                <w:szCs w:val="28"/>
                <w:lang w:eastAsia="zh-CN"/>
              </w:rPr>
              <w:t>主要</w:t>
            </w:r>
            <w:r>
              <w:rPr>
                <w:rFonts w:ascii="仿宋" w:eastAsia="仿宋"/>
                <w:sz w:val="28"/>
                <w:szCs w:val="28"/>
              </w:rPr>
              <w:t>入口的临街建筑，海岸线地带建筑、河道两侧建筑、商业区建筑、风景</w:t>
            </w:r>
            <w:r>
              <w:rPr>
                <w:rFonts w:ascii="仿宋" w:eastAsia="仿宋" w:hint="eastAsia"/>
                <w:sz w:val="28"/>
                <w:szCs w:val="28"/>
                <w:lang w:eastAsia="zh-CN"/>
              </w:rPr>
              <w:t>名胜</w:t>
            </w:r>
            <w:r>
              <w:rPr>
                <w:rFonts w:ascii="仿宋" w:eastAsia="仿宋"/>
                <w:sz w:val="28"/>
                <w:szCs w:val="28"/>
              </w:rPr>
              <w:t>区建筑、历史</w:t>
            </w:r>
            <w:r>
              <w:rPr>
                <w:rFonts w:ascii="仿宋" w:eastAsia="仿宋" w:hint="eastAsia"/>
                <w:sz w:val="28"/>
                <w:szCs w:val="28"/>
                <w:lang w:eastAsia="zh-CN"/>
              </w:rPr>
              <w:t>文化</w:t>
            </w:r>
            <w:r>
              <w:rPr>
                <w:rFonts w:ascii="仿宋" w:eastAsia="仿宋"/>
                <w:sz w:val="28"/>
                <w:szCs w:val="28"/>
              </w:rPr>
              <w:t>街区建筑</w:t>
            </w:r>
            <w:r>
              <w:rPr>
                <w:rFonts w:ascii="仿宋" w:eastAsia="仿宋" w:hint="eastAsia"/>
                <w:sz w:val="28"/>
                <w:szCs w:val="28"/>
                <w:lang w:eastAsia="zh-CN"/>
              </w:rPr>
              <w:t>、历史建筑，</w:t>
            </w:r>
            <w:r>
              <w:rPr>
                <w:rFonts w:ascii="仿宋" w:eastAsia="仿宋"/>
                <w:sz w:val="28"/>
                <w:szCs w:val="28"/>
              </w:rPr>
              <w:t>城市区范围内的其他公共建筑。</w:t>
            </w:r>
          </w:p>
        </w:tc>
        <w:tc>
          <w:tcPr>
            <w:tcW w:w="4228" w:type="dxa"/>
            <w:tcBorders>
              <w:top w:val="single" w:sz="4" w:space="0" w:color="auto"/>
              <w:left w:val="single" w:sz="4" w:space="0" w:color="auto"/>
              <w:bottom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spacing w:line="460" w:lineRule="exact"/>
              <w:ind w:firstLineChars="200" w:firstLine="560"/>
              <w:rPr>
                <w:rFonts w:ascii="仿宋" w:eastAsia="仿宋"/>
                <w:sz w:val="28"/>
                <w:szCs w:val="28"/>
              </w:rPr>
            </w:pPr>
            <w:r>
              <w:rPr>
                <w:rFonts w:ascii="仿宋" w:eastAsia="仿宋" w:hint="eastAsia"/>
                <w:sz w:val="28"/>
                <w:szCs w:val="28"/>
              </w:rPr>
              <w:t>安装太阳能系统，不应凸出坡屋面和建筑外墙面、外阳台等（例如坡屋面不应设计安装支架式太阳能系统，墙面不应设计安装壁挂式太阳能系统等）；安装太阳能系统</w:t>
            </w:r>
            <w:r>
              <w:rPr>
                <w:rFonts w:ascii="仿宋" w:eastAsia="仿宋"/>
                <w:sz w:val="28"/>
                <w:szCs w:val="28"/>
              </w:rPr>
              <w:t>，</w:t>
            </w:r>
            <w:r>
              <w:rPr>
                <w:rFonts w:ascii="仿宋" w:eastAsia="仿宋" w:hint="eastAsia"/>
                <w:sz w:val="28"/>
                <w:szCs w:val="28"/>
              </w:rPr>
              <w:t>应充分考虑与建筑功能、色调、风格等和谐统一，与坡屋面和建筑外墙面、外阳台等平齐、内嵌或一体化（例如采用嵌入式、窗式、阳台和空调拦板式太阳能系统）。</w:t>
            </w:r>
          </w:p>
        </w:tc>
      </w:tr>
      <w:tr>
        <w:tc>
          <w:tcPr>
            <w:tcW w:w="1491" w:type="dxa"/>
            <w:tcBorders>
              <w:top w:val="single" w:sz="4" w:space="0" w:color="auto"/>
              <w:left w:val="single" w:sz="4" w:space="0" w:color="auto"/>
              <w:bottom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spacing w:line="500" w:lineRule="exact"/>
              <w:jc w:val="center"/>
              <w:rPr>
                <w:rFonts w:ascii="仿宋" w:eastAsia="仿宋"/>
                <w:sz w:val="28"/>
                <w:szCs w:val="28"/>
              </w:rPr>
            </w:pPr>
            <w:r>
              <w:rPr>
                <w:rFonts w:ascii="仿宋" w:eastAsia="仿宋"/>
                <w:sz w:val="28"/>
                <w:szCs w:val="28"/>
              </w:rPr>
              <w:t>二类区域</w:t>
            </w:r>
          </w:p>
        </w:tc>
        <w:tc>
          <w:tcPr>
            <w:tcW w:w="3115" w:type="dxa"/>
            <w:tcBorders>
              <w:top w:val="single" w:sz="4" w:space="0" w:color="auto"/>
              <w:left w:val="single" w:sz="4" w:space="0" w:color="auto"/>
              <w:bottom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spacing w:line="460" w:lineRule="exact"/>
              <w:ind w:firstLineChars="200" w:firstLine="560"/>
              <w:rPr>
                <w:rFonts w:ascii="仿宋" w:eastAsia="仿宋"/>
                <w:sz w:val="28"/>
                <w:szCs w:val="28"/>
              </w:rPr>
            </w:pPr>
            <w:r>
              <w:rPr>
                <w:rFonts w:ascii="仿宋" w:eastAsia="仿宋"/>
                <w:sz w:val="28"/>
                <w:szCs w:val="28"/>
              </w:rPr>
              <w:t>各县城主次干路，镇主干路、城市</w:t>
            </w:r>
            <w:r>
              <w:rPr>
                <w:rFonts w:ascii="仿宋" w:eastAsia="仿宋" w:hint="eastAsia"/>
                <w:sz w:val="28"/>
                <w:szCs w:val="28"/>
                <w:lang w:eastAsia="zh-CN"/>
              </w:rPr>
              <w:t>主要</w:t>
            </w:r>
            <w:r>
              <w:rPr>
                <w:rFonts w:ascii="仿宋" w:eastAsia="仿宋"/>
                <w:sz w:val="28"/>
                <w:szCs w:val="28"/>
              </w:rPr>
              <w:t>入口的临街建筑，河道两侧建筑、商业区建筑、风景</w:t>
            </w:r>
            <w:r>
              <w:rPr>
                <w:rFonts w:ascii="仿宋" w:eastAsia="仿宋" w:hint="eastAsia"/>
                <w:sz w:val="28"/>
                <w:szCs w:val="28"/>
                <w:lang w:eastAsia="zh-CN"/>
              </w:rPr>
              <w:t>名胜</w:t>
            </w:r>
            <w:r>
              <w:rPr>
                <w:rFonts w:ascii="仿宋" w:eastAsia="仿宋"/>
                <w:sz w:val="28"/>
                <w:szCs w:val="28"/>
              </w:rPr>
              <w:t>区建筑、历史建筑，县城区范围内的其他公共建筑。</w:t>
            </w:r>
          </w:p>
        </w:tc>
        <w:tc>
          <w:tcPr>
            <w:tcW w:w="4228" w:type="dxa"/>
            <w:tcBorders>
              <w:top w:val="single" w:sz="4" w:space="0" w:color="auto"/>
              <w:left w:val="single" w:sz="4" w:space="0" w:color="auto"/>
              <w:bottom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spacing w:line="460" w:lineRule="exact"/>
              <w:ind w:firstLineChars="200" w:firstLine="560"/>
              <w:rPr>
                <w:rFonts w:ascii="仿宋" w:eastAsia="仿宋"/>
                <w:sz w:val="28"/>
                <w:szCs w:val="28"/>
              </w:rPr>
            </w:pPr>
            <w:r>
              <w:rPr>
                <w:rFonts w:ascii="仿宋" w:eastAsia="仿宋" w:hint="eastAsia"/>
                <w:sz w:val="28"/>
                <w:szCs w:val="28"/>
              </w:rPr>
              <w:t>安装太阳能系统，不应凸出坡屋面（例如不应设计安装支架式太阳能系统等）；安装太阳能系统</w:t>
            </w:r>
            <w:r>
              <w:rPr>
                <w:rFonts w:ascii="仿宋" w:eastAsia="仿宋"/>
                <w:sz w:val="28"/>
                <w:szCs w:val="28"/>
              </w:rPr>
              <w:t>，</w:t>
            </w:r>
            <w:r>
              <w:rPr>
                <w:rFonts w:ascii="仿宋" w:eastAsia="仿宋" w:hint="eastAsia"/>
                <w:sz w:val="28"/>
                <w:szCs w:val="28"/>
              </w:rPr>
              <w:t>应充分考虑与建筑功能、色调、风格等和谐统一，与坡屋面平齐、内嵌或一体化。</w:t>
            </w:r>
          </w:p>
        </w:tc>
      </w:tr>
      <w:tr>
        <w:tc>
          <w:tcPr>
            <w:tcW w:w="1491" w:type="dxa"/>
            <w:tcBorders>
              <w:top w:val="single" w:sz="4" w:space="0" w:color="auto"/>
              <w:left w:val="single" w:sz="4" w:space="0" w:color="auto"/>
              <w:bottom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spacing w:line="500" w:lineRule="exact"/>
              <w:jc w:val="center"/>
              <w:rPr>
                <w:rFonts w:ascii="仿宋" w:eastAsia="仿宋"/>
                <w:sz w:val="28"/>
                <w:szCs w:val="28"/>
              </w:rPr>
            </w:pPr>
            <w:r>
              <w:rPr>
                <w:rFonts w:ascii="仿宋" w:eastAsia="仿宋"/>
                <w:sz w:val="28"/>
                <w:szCs w:val="28"/>
              </w:rPr>
              <w:t>三类区域</w:t>
            </w:r>
          </w:p>
        </w:tc>
        <w:tc>
          <w:tcPr>
            <w:tcW w:w="3115" w:type="dxa"/>
            <w:tcBorders>
              <w:top w:val="single" w:sz="4" w:space="0" w:color="auto"/>
              <w:left w:val="single" w:sz="4" w:space="0" w:color="auto"/>
              <w:bottom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spacing w:line="460" w:lineRule="exact"/>
              <w:ind w:firstLineChars="200" w:firstLine="560"/>
              <w:rPr>
                <w:rFonts w:ascii="仿宋" w:eastAsia="仿宋"/>
                <w:sz w:val="28"/>
                <w:szCs w:val="28"/>
              </w:rPr>
            </w:pPr>
            <w:r>
              <w:rPr>
                <w:rFonts w:ascii="仿宋" w:eastAsia="仿宋"/>
                <w:sz w:val="28"/>
                <w:szCs w:val="28"/>
              </w:rPr>
              <w:t>不属于一类区域、二类区域要求的其他区域和建筑。</w:t>
            </w:r>
          </w:p>
        </w:tc>
        <w:tc>
          <w:tcPr>
            <w:tcW w:w="4228" w:type="dxa"/>
            <w:tcBorders>
              <w:top w:val="single" w:sz="4" w:space="0" w:color="auto"/>
              <w:left w:val="single" w:sz="4" w:space="0" w:color="auto"/>
              <w:bottom w:val="single" w:sz="4" w:space="0" w:color="auto"/>
              <w:right w:val="single" w:sz="4" w:space="0" w:color="auto"/>
            </w:tcBorders>
            <w:vAlign w:val="center"/>
          </w:tcPr>
          <w:p>
            <w:pPr>
              <w:pBdr>
                <w:top w:val="none" w:sz="0" w:space="0" w:color="auto"/>
                <w:left w:val="none" w:sz="0" w:space="0" w:color="auto"/>
                <w:bottom w:val="none" w:sz="0" w:space="0" w:color="auto"/>
                <w:right w:val="none" w:sz="0" w:space="0" w:color="auto"/>
              </w:pBdr>
              <w:spacing w:line="460" w:lineRule="exact"/>
              <w:ind w:firstLineChars="200" w:firstLine="560"/>
              <w:rPr>
                <w:rFonts w:ascii="仿宋" w:eastAsia="仿宋"/>
                <w:sz w:val="28"/>
                <w:szCs w:val="28"/>
              </w:rPr>
            </w:pPr>
            <w:r>
              <w:rPr>
                <w:rFonts w:ascii="仿宋" w:eastAsia="仿宋" w:hint="eastAsia"/>
                <w:sz w:val="28"/>
                <w:szCs w:val="28"/>
              </w:rPr>
              <w:t>安装太阳能系统，应结合项目建设实际严格落实太阳能利用与建筑一体化要求，在系统设计时与建筑主体一体化设计。</w:t>
            </w:r>
          </w:p>
        </w:tc>
      </w:tr>
    </w:tbl>
    <w:p>
      <w:pPr>
        <w:spacing w:line="420" w:lineRule="exact"/>
        <w:ind w:left="0"/>
        <w:rPr>
          <w:rFonts w:ascii="仿宋" w:eastAsia="仿宋" w:hint="eastAsia"/>
          <w:sz w:val="32"/>
          <w:szCs w:val="32"/>
        </w:rPr>
      </w:pPr>
    </w:p>
    <w:sectPr>
      <w:footerReference w:type="default" r:id="rId2"/>
      <w:footerReference w:type="even" r:id="rId3"/>
      <w:footerReference w:type="first" r:id="rId4"/>
      <w:pgSz w:w="11907" w:h="16840"/>
      <w:pgMar w:top="2098" w:right="1474" w:bottom="1871"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docVars>
    <w:docVar w:name="commondata" w:val="eyJoZGlkIjoiZDI1M2IwMDY3NTE2NDEyYzk3NzBjODBhN2E2YjA4OG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7"/>
      </w:tabs>
      <w:snapToGrid w:val="0"/>
      <w:jc w:val="left"/>
    </w:pPr>
    <w:rPr>
      <w:sz w:val="18"/>
      <w:szCs w:val="18"/>
    </w:rPr>
  </w:style>
  <w:style w:type="paragraph" w:styleId="16">
    <w:name w:val="header"/>
    <w:basedOn w:val="0"/>
    <w:pPr>
      <w:pBdr>
        <w:bottom w:val="single" w:sz="6" w:space="1" w:color="auto"/>
      </w:pBdr>
      <w:tabs>
        <w:tab w:val="center" w:pos="4153"/>
        <w:tab w:val="right" w:pos="8307"/>
      </w:tabs>
      <w:snapToGrid w:val="0"/>
      <w:jc w:val="center"/>
    </w:pPr>
    <w:rPr>
      <w:sz w:val="18"/>
      <w:szCs w:val="18"/>
    </w:rPr>
  </w:style>
  <w:style w:type="character" w:styleId="17">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214</TotalTime>
  <Application>Yozo_Office27021597764231179</Application>
  <Pages>1</Pages>
  <Words>6</Words>
  <Characters>6</Characters>
  <Lines>1</Lines>
  <Paragraphs>0</Paragraphs>
  <CharactersWithSpaces>6</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15</cp:lastModifiedBy>
  <cp:revision>1</cp:revision>
  <cp:lastPrinted>2022-09-07T06:33:31Z</cp:lastPrinted>
  <dcterms:created xsi:type="dcterms:W3CDTF">2021-05-08T07:28:00Z</dcterms:created>
  <dcterms:modified xsi:type="dcterms:W3CDTF">2023-02-20T06:56:25Z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2052-11.1.0.12313</vt:lpwstr>
  </property>
  <property fmtid="{D5CDD505-2E9C-101B-9397-08002B2CF9AE}" pid="3" name="ICV">
    <vt:lpwstr>014992FC975846F4936530E7A5249EA0</vt:lpwstr>
  </property>
</Properties>
</file>