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E3" w:rsidRDefault="00977889" w:rsidP="004A0326">
      <w:pPr>
        <w:spacing w:line="560" w:lineRule="exact"/>
        <w:jc w:val="center"/>
        <w:rPr>
          <w:rFonts w:hint="eastAsia"/>
          <w:b/>
          <w:sz w:val="44"/>
          <w:szCs w:val="44"/>
        </w:rPr>
      </w:pPr>
      <w:r>
        <w:rPr>
          <w:rFonts w:hint="eastAsia"/>
          <w:b/>
          <w:sz w:val="44"/>
          <w:szCs w:val="44"/>
        </w:rPr>
        <w:t>秦皇岛市存量房买卖合同网签备案</w:t>
      </w:r>
    </w:p>
    <w:p w:rsidR="00E456AD" w:rsidRDefault="00977889" w:rsidP="004C51E3">
      <w:pPr>
        <w:spacing w:line="560" w:lineRule="exact"/>
        <w:jc w:val="center"/>
        <w:rPr>
          <w:b/>
          <w:sz w:val="44"/>
          <w:szCs w:val="44"/>
        </w:rPr>
      </w:pPr>
      <w:r>
        <w:rPr>
          <w:rFonts w:hint="eastAsia"/>
          <w:b/>
          <w:sz w:val="44"/>
          <w:szCs w:val="44"/>
        </w:rPr>
        <w:t>和交易资金监管办法（修改</w:t>
      </w:r>
      <w:r w:rsidR="004A0326">
        <w:rPr>
          <w:rFonts w:hint="eastAsia"/>
          <w:b/>
          <w:sz w:val="44"/>
          <w:szCs w:val="44"/>
        </w:rPr>
        <w:t>征求意见稿</w:t>
      </w:r>
      <w:r>
        <w:rPr>
          <w:rFonts w:hint="eastAsia"/>
          <w:b/>
          <w:sz w:val="44"/>
          <w:szCs w:val="44"/>
        </w:rPr>
        <w:t>）</w:t>
      </w:r>
    </w:p>
    <w:p w:rsidR="004A0326" w:rsidRDefault="004A0326" w:rsidP="004A0326">
      <w:pPr>
        <w:spacing w:line="560" w:lineRule="exact"/>
        <w:ind w:firstLineChars="200" w:firstLine="883"/>
        <w:rPr>
          <w:b/>
          <w:sz w:val="44"/>
          <w:szCs w:val="44"/>
        </w:rPr>
      </w:pP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第一条 为进一步规范存量房交易市场，保障存量房交易资金安全，维护当事人合法权益，根据《</w:t>
      </w:r>
      <w:r>
        <w:rPr>
          <w:rFonts w:ascii="仿宋" w:eastAsia="仿宋"/>
          <w:sz w:val="32"/>
          <w:szCs w:val="32"/>
        </w:rPr>
        <w:t>中华人民共和国城市房地产管理法</w:t>
      </w:r>
      <w:r>
        <w:rPr>
          <w:rFonts w:ascii="仿宋" w:eastAsia="仿宋" w:hint="eastAsia"/>
          <w:sz w:val="32"/>
          <w:szCs w:val="32"/>
        </w:rPr>
        <w:t>》（</w:t>
      </w:r>
      <w:r>
        <w:rPr>
          <w:rFonts w:ascii="仿宋" w:eastAsia="仿宋"/>
          <w:sz w:val="32"/>
          <w:szCs w:val="32"/>
        </w:rPr>
        <w:t>主席令第72号</w:t>
      </w:r>
      <w:r>
        <w:rPr>
          <w:rFonts w:ascii="仿宋" w:eastAsia="仿宋" w:hint="eastAsia"/>
          <w:sz w:val="32"/>
          <w:szCs w:val="32"/>
        </w:rPr>
        <w:t>），《房地产经纪管理办法》（住房和城乡建设部、国家发展和改革委员会、人力资源和社会保障部第8号令），《住房和城乡建设部关于印发房屋交易合同网签备案业务规范（试行）的通知》（建房规〔2019〕5号），</w:t>
      </w:r>
      <w:r w:rsidR="00D93EA6" w:rsidRPr="00D93EA6">
        <w:rPr>
          <w:rFonts w:ascii="仿宋" w:eastAsia="仿宋" w:hint="eastAsia"/>
          <w:sz w:val="32"/>
          <w:szCs w:val="32"/>
        </w:rPr>
        <w:t>《住房和城乡建设部关于提升房屋网签备案服务效能的意见</w:t>
      </w:r>
      <w:r w:rsidR="00D93EA6" w:rsidRPr="00D93EA6">
        <w:rPr>
          <w:rFonts w:ascii="仿宋" w:eastAsia="仿宋" w:hint="eastAsia"/>
          <w:sz w:val="32"/>
          <w:szCs w:val="32"/>
        </w:rPr>
        <w:t> </w:t>
      </w:r>
      <w:r w:rsidR="00D93EA6" w:rsidRPr="00D93EA6">
        <w:rPr>
          <w:rFonts w:ascii="仿宋" w:eastAsia="仿宋" w:hint="eastAsia"/>
          <w:sz w:val="32"/>
          <w:szCs w:val="32"/>
        </w:rPr>
        <w:t>》（建房规〔2020〕4号）</w:t>
      </w:r>
      <w:r>
        <w:rPr>
          <w:rFonts w:ascii="仿宋" w:eastAsia="仿宋" w:hint="eastAsia"/>
          <w:sz w:val="32"/>
          <w:szCs w:val="32"/>
        </w:rPr>
        <w:t>等法律法规，结合本市实际，制定本办法。</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第二条 本办法所称存量房（即二手房），是指已被购买或自建并取得房屋所有权属证书的房屋。</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存量房买卖合同网签备案，是指当事人通过存量房网签备案和交易资金监管系统签订存量房买卖合同，存量房买卖合同</w:t>
      </w:r>
      <w:r w:rsidR="00A00396">
        <w:rPr>
          <w:rFonts w:ascii="仿宋" w:eastAsia="仿宋" w:hint="eastAsia"/>
          <w:sz w:val="32"/>
          <w:szCs w:val="32"/>
        </w:rPr>
        <w:t>网签备案</w:t>
      </w:r>
      <w:r>
        <w:rPr>
          <w:rFonts w:ascii="仿宋" w:eastAsia="仿宋" w:hint="eastAsia"/>
          <w:sz w:val="32"/>
          <w:szCs w:val="32"/>
        </w:rPr>
        <w:t>完成后，</w:t>
      </w:r>
      <w:r w:rsidR="00A00396">
        <w:rPr>
          <w:rFonts w:ascii="仿宋" w:eastAsia="仿宋" w:hint="eastAsia"/>
          <w:sz w:val="32"/>
          <w:szCs w:val="32"/>
        </w:rPr>
        <w:t>住建</w:t>
      </w:r>
      <w:r>
        <w:rPr>
          <w:rFonts w:ascii="仿宋" w:eastAsia="仿宋" w:hint="eastAsia"/>
          <w:sz w:val="32"/>
          <w:szCs w:val="32"/>
        </w:rPr>
        <w:t>部门在网上赋予合同备案编码。</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存量房交易资金监管，是指买卖双方在办理房屋交易过程中，为保证交易资金安全，买方在办理转移登记前将交易资金缴存入监管专用账户，在完成房屋交易、不动产登记后，将监管资金划转给出卖人预留的收款账户。</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第三条 在本市国有土地上的存量房屋进行交易的，其买卖合同</w:t>
      </w:r>
      <w:r w:rsidR="00A00396">
        <w:rPr>
          <w:rFonts w:ascii="仿宋" w:eastAsia="仿宋" w:hint="eastAsia"/>
          <w:sz w:val="32"/>
          <w:szCs w:val="32"/>
        </w:rPr>
        <w:t>网签备案</w:t>
      </w:r>
      <w:r>
        <w:rPr>
          <w:rFonts w:ascii="仿宋" w:eastAsia="仿宋" w:hint="eastAsia"/>
          <w:sz w:val="32"/>
          <w:szCs w:val="32"/>
        </w:rPr>
        <w:t>和交易资金</w:t>
      </w:r>
      <w:r w:rsidR="00A00396">
        <w:rPr>
          <w:rFonts w:ascii="仿宋" w:eastAsia="仿宋" w:hint="eastAsia"/>
          <w:sz w:val="32"/>
          <w:szCs w:val="32"/>
        </w:rPr>
        <w:t>监管</w:t>
      </w:r>
      <w:r>
        <w:rPr>
          <w:rFonts w:ascii="仿宋" w:eastAsia="仿宋" w:hint="eastAsia"/>
          <w:sz w:val="32"/>
          <w:szCs w:val="32"/>
        </w:rPr>
        <w:t>适用本办法。</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lastRenderedPageBreak/>
        <w:t xml:space="preserve">第四条 </w:t>
      </w:r>
      <w:r w:rsidR="004A0326">
        <w:rPr>
          <w:rFonts w:ascii="仿宋" w:eastAsia="仿宋" w:hint="eastAsia"/>
          <w:sz w:val="32"/>
          <w:szCs w:val="32"/>
        </w:rPr>
        <w:t>秦皇岛市住房和城乡建设局是本市行政区域内</w:t>
      </w:r>
      <w:r>
        <w:rPr>
          <w:rFonts w:ascii="仿宋" w:eastAsia="仿宋" w:hint="eastAsia"/>
          <w:sz w:val="32"/>
          <w:szCs w:val="32"/>
        </w:rPr>
        <w:t>负责存量房买卖合同</w:t>
      </w:r>
      <w:r w:rsidR="00A00396">
        <w:rPr>
          <w:rFonts w:ascii="仿宋" w:eastAsia="仿宋" w:hint="eastAsia"/>
          <w:sz w:val="32"/>
          <w:szCs w:val="32"/>
        </w:rPr>
        <w:t>网签备案</w:t>
      </w:r>
      <w:r>
        <w:rPr>
          <w:rFonts w:ascii="仿宋" w:eastAsia="仿宋" w:hint="eastAsia"/>
          <w:sz w:val="32"/>
          <w:szCs w:val="32"/>
        </w:rPr>
        <w:t>和交易资金监管工作的监督管理机构，简称为监管机构。</w:t>
      </w:r>
    </w:p>
    <w:p w:rsidR="00E456AD" w:rsidRDefault="00977889" w:rsidP="004A0326">
      <w:pPr>
        <w:spacing w:line="560" w:lineRule="exact"/>
        <w:ind w:firstLineChars="200" w:firstLine="640"/>
        <w:rPr>
          <w:rFonts w:ascii="仿宋" w:eastAsia="仿宋"/>
          <w:sz w:val="32"/>
          <w:szCs w:val="32"/>
          <w:u w:val="single"/>
        </w:rPr>
      </w:pPr>
      <w:r>
        <w:rPr>
          <w:rFonts w:ascii="仿宋" w:eastAsia="仿宋" w:hint="eastAsia"/>
          <w:sz w:val="32"/>
          <w:szCs w:val="32"/>
        </w:rPr>
        <w:t>秦皇岛市房产交易服务中心及各县（区）住建部门，按照职责范围负责组织实施，简称实施机构。</w:t>
      </w:r>
    </w:p>
    <w:p w:rsidR="00FD3A0B" w:rsidRDefault="00977889" w:rsidP="004A0326">
      <w:pPr>
        <w:pStyle w:val="a3"/>
        <w:shd w:val="clear" w:color="auto" w:fill="FFFFFF"/>
        <w:spacing w:before="0" w:beforeAutospacing="0" w:after="0" w:afterAutospacing="0" w:line="560" w:lineRule="exact"/>
        <w:ind w:firstLineChars="200" w:firstLine="640"/>
        <w:rPr>
          <w:rFonts w:ascii="仿宋" w:eastAsia="仿宋" w:cs="Times New Roman"/>
          <w:color w:val="C00000"/>
          <w:kern w:val="2"/>
          <w:sz w:val="32"/>
          <w:szCs w:val="32"/>
        </w:rPr>
      </w:pPr>
      <w:r>
        <w:rPr>
          <w:rFonts w:ascii="仿宋" w:eastAsia="仿宋" w:hint="eastAsia"/>
          <w:sz w:val="32"/>
          <w:szCs w:val="32"/>
        </w:rPr>
        <w:t xml:space="preserve">第五条 </w:t>
      </w:r>
      <w:r>
        <w:rPr>
          <w:rFonts w:ascii="仿宋" w:eastAsia="仿宋" w:cs="Times New Roman" w:hint="eastAsia"/>
          <w:kern w:val="2"/>
          <w:sz w:val="32"/>
          <w:szCs w:val="32"/>
        </w:rPr>
        <w:t>市、县</w:t>
      </w:r>
      <w:r w:rsidR="00B746F7">
        <w:rPr>
          <w:rFonts w:ascii="仿宋" w:eastAsia="仿宋" w:cs="Times New Roman" w:hint="eastAsia"/>
          <w:kern w:val="2"/>
          <w:sz w:val="32"/>
          <w:szCs w:val="32"/>
        </w:rPr>
        <w:t>（区）实施机构</w:t>
      </w:r>
      <w:r>
        <w:rPr>
          <w:rFonts w:ascii="仿宋" w:eastAsia="仿宋" w:cs="Times New Roman" w:hint="eastAsia"/>
          <w:kern w:val="2"/>
          <w:sz w:val="32"/>
          <w:szCs w:val="32"/>
        </w:rPr>
        <w:t>应当将存量房买卖合同网签备案端口延伸至房地产经纪机构、金融机构，方便房屋交易主体就近办理、当场办结。</w:t>
      </w:r>
    </w:p>
    <w:p w:rsidR="00E456AD" w:rsidRDefault="00977889" w:rsidP="004A0326">
      <w:pPr>
        <w:pStyle w:val="a3"/>
        <w:shd w:val="clear" w:color="auto" w:fill="FFFFFF"/>
        <w:spacing w:before="0" w:beforeAutospacing="0" w:after="0" w:afterAutospacing="0" w:line="560" w:lineRule="exact"/>
        <w:ind w:firstLineChars="200" w:firstLine="640"/>
        <w:rPr>
          <w:rFonts w:ascii="仿宋" w:eastAsia="仿宋" w:cs="Times New Roman"/>
          <w:kern w:val="2"/>
          <w:sz w:val="32"/>
          <w:szCs w:val="32"/>
        </w:rPr>
      </w:pPr>
      <w:r>
        <w:rPr>
          <w:rFonts w:ascii="仿宋" w:eastAsia="仿宋" w:cs="Times New Roman" w:hint="eastAsia"/>
          <w:kern w:val="2"/>
          <w:sz w:val="32"/>
          <w:szCs w:val="32"/>
        </w:rPr>
        <w:t>积极推行“互联网大厅”模式，鼓励使用房屋交易电子合同，利用大数据、人脸识别、电子签名、区块链等技术，加快移动服务端建设，实现房屋网签备案掌上办理、不见面办理。</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第六条 房地产经纪机构（以下简称经纪机构）在从事存量房买卖居间合同</w:t>
      </w:r>
      <w:r w:rsidR="00A00396">
        <w:rPr>
          <w:rFonts w:ascii="仿宋" w:eastAsia="仿宋" w:hint="eastAsia"/>
          <w:sz w:val="32"/>
          <w:szCs w:val="32"/>
        </w:rPr>
        <w:t>网签备案</w:t>
      </w:r>
      <w:r>
        <w:rPr>
          <w:rFonts w:ascii="仿宋" w:eastAsia="仿宋" w:hint="eastAsia"/>
          <w:sz w:val="32"/>
          <w:szCs w:val="32"/>
        </w:rPr>
        <w:t>前，应向监管机构申请办理网上用户认证及开通手续。监管机构自受理之日起10个工作日内完成审核，并向符合条件的经纪机构颁发存量房网上用户认证证明。</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凡经住建部门履行资格备案且无不良记录的经纪机构均可申办存量房网上认证手续。</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第七条 对已取得存量房网上用户认证证明的经纪机构发放存量房网上操作密钥盘。操作密钥盘有效期为一年，有效期满30日前，经纪机构应当向监管机构申请续期，经审核合格的，密钥盘有效期续期一年。</w:t>
      </w:r>
    </w:p>
    <w:p w:rsidR="00E456AD" w:rsidRDefault="00977889" w:rsidP="004A0326">
      <w:pPr>
        <w:pStyle w:val="a3"/>
        <w:shd w:val="clear" w:color="auto" w:fill="FFFFFF"/>
        <w:spacing w:before="0" w:beforeAutospacing="0" w:after="0" w:afterAutospacing="0" w:line="560" w:lineRule="exact"/>
        <w:ind w:firstLineChars="200" w:firstLine="640"/>
        <w:rPr>
          <w:rFonts w:ascii="仿宋" w:eastAsia="仿宋"/>
          <w:sz w:val="32"/>
          <w:szCs w:val="32"/>
          <w:shd w:val="clear" w:color="auto" w:fill="FFFFFF"/>
        </w:rPr>
      </w:pPr>
      <w:r>
        <w:rPr>
          <w:rFonts w:ascii="仿宋" w:eastAsia="仿宋" w:hint="eastAsia"/>
          <w:sz w:val="32"/>
          <w:szCs w:val="32"/>
        </w:rPr>
        <w:t xml:space="preserve">第八条 </w:t>
      </w:r>
      <w:r>
        <w:rPr>
          <w:rFonts w:ascii="仿宋" w:eastAsia="仿宋" w:hint="eastAsia"/>
          <w:sz w:val="32"/>
          <w:szCs w:val="32"/>
          <w:shd w:val="clear" w:color="auto" w:fill="FFFFFF"/>
        </w:rPr>
        <w:t>存量房买卖合同网签备案条件。</w:t>
      </w:r>
    </w:p>
    <w:p w:rsidR="00E456AD" w:rsidRDefault="00B746F7" w:rsidP="004A0326">
      <w:pPr>
        <w:pStyle w:val="a3"/>
        <w:shd w:val="clear" w:color="auto" w:fill="FFFFFF"/>
        <w:spacing w:before="0" w:beforeAutospacing="0" w:after="0" w:afterAutospacing="0" w:line="560" w:lineRule="exact"/>
        <w:ind w:firstLineChars="150" w:firstLine="480"/>
        <w:rPr>
          <w:rFonts w:ascii="仿宋" w:eastAsia="仿宋"/>
          <w:sz w:val="32"/>
          <w:szCs w:val="32"/>
          <w:shd w:val="clear" w:color="auto" w:fill="FFFFFF"/>
        </w:rPr>
      </w:pPr>
      <w:r>
        <w:rPr>
          <w:rFonts w:ascii="仿宋" w:eastAsia="仿宋" w:hint="eastAsia"/>
          <w:sz w:val="32"/>
          <w:szCs w:val="32"/>
          <w:shd w:val="clear" w:color="auto" w:fill="FFFFFF"/>
        </w:rPr>
        <w:lastRenderedPageBreak/>
        <w:t>（一）办理存量房买卖合同网签备案的房屋交易当事人</w:t>
      </w:r>
      <w:r w:rsidR="00977889">
        <w:rPr>
          <w:rFonts w:ascii="仿宋" w:eastAsia="仿宋" w:hint="eastAsia"/>
          <w:sz w:val="32"/>
          <w:szCs w:val="32"/>
          <w:shd w:val="clear" w:color="auto" w:fill="FFFFFF"/>
        </w:rPr>
        <w:t>应具备相应的交易主体资格。以下情形不得进行存量房买卖合同网签备案：买受人属于失信被执行人的；买受人和出卖人不具备购房、售房条件的。</w:t>
      </w:r>
    </w:p>
    <w:p w:rsidR="00E456AD" w:rsidRPr="004334AF" w:rsidRDefault="00977889" w:rsidP="004A0326">
      <w:pPr>
        <w:spacing w:line="560" w:lineRule="exact"/>
        <w:rPr>
          <w:rFonts w:ascii="仿宋" w:eastAsia="仿宋"/>
          <w:sz w:val="32"/>
          <w:szCs w:val="32"/>
          <w:shd w:val="clear" w:color="auto" w:fill="FFFFFF"/>
        </w:rPr>
      </w:pPr>
      <w:r>
        <w:rPr>
          <w:rFonts w:ascii="仿宋" w:eastAsia="仿宋" w:hint="eastAsia"/>
          <w:sz w:val="32"/>
          <w:szCs w:val="32"/>
          <w:shd w:val="clear" w:color="auto" w:fill="FFFFFF"/>
        </w:rPr>
        <w:t xml:space="preserve">　 </w:t>
      </w:r>
      <w:r w:rsidR="00B746F7">
        <w:rPr>
          <w:rFonts w:ascii="仿宋" w:eastAsia="仿宋" w:hint="eastAsia"/>
          <w:sz w:val="32"/>
          <w:szCs w:val="32"/>
          <w:shd w:val="clear" w:color="auto" w:fill="FFFFFF"/>
        </w:rPr>
        <w:t>（二）办理房屋网签备案的房屋</w:t>
      </w:r>
      <w:r>
        <w:rPr>
          <w:rFonts w:ascii="仿宋" w:eastAsia="仿宋" w:hint="eastAsia"/>
          <w:sz w:val="32"/>
          <w:szCs w:val="32"/>
          <w:shd w:val="clear" w:color="auto" w:fill="FFFFFF"/>
        </w:rPr>
        <w:t>应具备相应的交易条件。以下情形不得进行存量房买卖合同网签备案：存在查封等限制交易情形的；政策性住房未满足上市交易条件的；按政策限制转让的</w:t>
      </w:r>
      <w:r>
        <w:rPr>
          <w:rFonts w:ascii="仿宋" w:eastAsia="仿宋"/>
          <w:sz w:val="32"/>
          <w:szCs w:val="32"/>
          <w:shd w:val="clear" w:color="auto" w:fill="FFFFFF"/>
        </w:rPr>
        <w:t>;</w:t>
      </w:r>
      <w:r w:rsidRPr="004334AF">
        <w:rPr>
          <w:rFonts w:ascii="仿宋" w:eastAsia="仿宋"/>
          <w:sz w:val="32"/>
          <w:szCs w:val="32"/>
          <w:shd w:val="clear" w:color="auto" w:fill="FFFFFF"/>
        </w:rPr>
        <w:t>存在其他限制交易</w:t>
      </w:r>
      <w:r w:rsidRPr="004334AF">
        <w:rPr>
          <w:rFonts w:ascii="仿宋" w:eastAsia="仿宋" w:hint="eastAsia"/>
          <w:sz w:val="32"/>
          <w:szCs w:val="32"/>
          <w:shd w:val="clear" w:color="auto" w:fill="FFFFFF"/>
        </w:rPr>
        <w:t>情形</w:t>
      </w:r>
      <w:r w:rsidRPr="004334AF">
        <w:rPr>
          <w:rFonts w:ascii="仿宋" w:eastAsia="仿宋"/>
          <w:sz w:val="32"/>
          <w:szCs w:val="32"/>
          <w:shd w:val="clear" w:color="auto" w:fill="FFFFFF"/>
        </w:rPr>
        <w:t>的</w:t>
      </w:r>
      <w:r w:rsidRPr="004334AF">
        <w:rPr>
          <w:rFonts w:ascii="仿宋" w:eastAsia="仿宋" w:hint="eastAsia"/>
          <w:sz w:val="32"/>
          <w:szCs w:val="32"/>
          <w:shd w:val="clear" w:color="auto" w:fill="FFFFFF"/>
        </w:rPr>
        <w:t>。</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 xml:space="preserve">第九条 </w:t>
      </w:r>
      <w:r w:rsidR="00B746F7">
        <w:rPr>
          <w:rFonts w:ascii="仿宋" w:eastAsia="仿宋" w:hint="eastAsia"/>
          <w:sz w:val="32"/>
          <w:szCs w:val="32"/>
        </w:rPr>
        <w:t>房地产</w:t>
      </w:r>
      <w:r>
        <w:rPr>
          <w:rFonts w:ascii="仿宋" w:eastAsia="仿宋" w:hint="eastAsia"/>
          <w:sz w:val="32"/>
          <w:szCs w:val="32"/>
        </w:rPr>
        <w:t>经纪机构接受存量房交易委托的，应当签订《秦皇岛市存量房经纪委托合同》。</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第十条 存量房买卖合同</w:t>
      </w:r>
      <w:r w:rsidR="00A00396">
        <w:rPr>
          <w:rFonts w:ascii="仿宋" w:eastAsia="仿宋" w:hint="eastAsia"/>
          <w:sz w:val="32"/>
          <w:szCs w:val="32"/>
        </w:rPr>
        <w:t>网签备案</w:t>
      </w:r>
      <w:r>
        <w:rPr>
          <w:rFonts w:ascii="仿宋" w:eastAsia="仿宋" w:hint="eastAsia"/>
          <w:sz w:val="32"/>
          <w:szCs w:val="32"/>
        </w:rPr>
        <w:t>完成后，及时将签字盖章的合同文本上传至存量房网上备案信息系统，由住建部门在网上赋予合同备案编码。</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 xml:space="preserve">交易双方当事人协商一致申请解除合同注销备案的、变更合同条款的，应持经备案的合同和其他相关材料，到实施机构办理相关手续。 </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第十一条 存量房交易资金是指存量房买卖合同中约定的成交价款，不包含办理不动产转移登记的各项税费。买卖双方应当如实申报成交价格，不得瞒报或作不实的申报。</w:t>
      </w:r>
      <w:r w:rsidR="00B746F7">
        <w:rPr>
          <w:rFonts w:ascii="仿宋" w:eastAsia="仿宋" w:hint="eastAsia"/>
          <w:sz w:val="32"/>
          <w:szCs w:val="32"/>
        </w:rPr>
        <w:t>通过</w:t>
      </w:r>
      <w:r>
        <w:rPr>
          <w:rFonts w:ascii="仿宋" w:eastAsia="仿宋" w:hint="eastAsia"/>
          <w:sz w:val="32"/>
          <w:szCs w:val="32"/>
        </w:rPr>
        <w:t>房地产</w:t>
      </w:r>
      <w:r w:rsidR="00B746F7">
        <w:rPr>
          <w:rFonts w:ascii="仿宋" w:eastAsia="仿宋" w:hint="eastAsia"/>
          <w:sz w:val="32"/>
          <w:szCs w:val="32"/>
        </w:rPr>
        <w:t>经纪机构</w:t>
      </w:r>
      <w:r>
        <w:rPr>
          <w:rFonts w:ascii="仿宋" w:eastAsia="仿宋" w:hint="eastAsia"/>
          <w:sz w:val="32"/>
          <w:szCs w:val="32"/>
        </w:rPr>
        <w:t xml:space="preserve">成交的存量房买卖，佣金也应纳入资金监管范围。 </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第十二条 存量房交易资金监管中的部分资金监管和免除资金监管。</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lastRenderedPageBreak/>
        <w:t>买方为卖方偿还原银行贷款的，可以申请部分资金监管。买卖双方应当提供</w:t>
      </w:r>
      <w:r w:rsidR="008E092C">
        <w:rPr>
          <w:rFonts w:ascii="仿宋" w:eastAsia="仿宋" w:hint="eastAsia"/>
          <w:sz w:val="32"/>
          <w:szCs w:val="32"/>
        </w:rPr>
        <w:t>抵押</w:t>
      </w:r>
      <w:r>
        <w:rPr>
          <w:rFonts w:ascii="仿宋" w:eastAsia="仿宋" w:hint="eastAsia"/>
          <w:sz w:val="32"/>
          <w:szCs w:val="32"/>
        </w:rPr>
        <w:t>权注销证明和买卖双方确认的清偿贷款证明，监管资金的额度为扣除清偿原银行贷款后的房价款。</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有下列情形的可以免除资金监管：</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（一）因人民法院、仲裁委员会的生效法律文书导致不动产权利发生转的；</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（二）经拍卖取得不动产所有权的；</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（三）买卖双方为直系亲属关系的；</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（四）可以免除交易资金监管的其他情形。</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第十三条</w:t>
      </w:r>
      <w:r>
        <w:rPr>
          <w:rFonts w:ascii="仿宋" w:eastAsia="仿宋" w:hint="eastAsia"/>
          <w:i/>
          <w:sz w:val="32"/>
          <w:szCs w:val="32"/>
        </w:rPr>
        <w:t xml:space="preserve"> </w:t>
      </w:r>
      <w:r>
        <w:rPr>
          <w:rFonts w:ascii="仿宋" w:eastAsia="仿宋" w:hint="eastAsia"/>
          <w:sz w:val="32"/>
          <w:szCs w:val="32"/>
        </w:rPr>
        <w:t>存量房买卖合同</w:t>
      </w:r>
      <w:r w:rsidR="00A00396">
        <w:rPr>
          <w:rFonts w:ascii="仿宋" w:eastAsia="仿宋" w:hint="eastAsia"/>
          <w:sz w:val="32"/>
          <w:szCs w:val="32"/>
        </w:rPr>
        <w:t>网签备案</w:t>
      </w:r>
      <w:r>
        <w:rPr>
          <w:rFonts w:ascii="仿宋" w:eastAsia="仿宋" w:hint="eastAsia"/>
          <w:sz w:val="32"/>
          <w:szCs w:val="32"/>
        </w:rPr>
        <w:t>和交易资金监管按下列程序办理：</w:t>
      </w:r>
    </w:p>
    <w:p w:rsidR="00E456AD" w:rsidRDefault="00977889" w:rsidP="004A0326">
      <w:pPr>
        <w:numPr>
          <w:ilvl w:val="0"/>
          <w:numId w:val="1"/>
        </w:numPr>
        <w:spacing w:line="560" w:lineRule="exact"/>
        <w:ind w:firstLineChars="200" w:firstLine="640"/>
        <w:rPr>
          <w:rFonts w:ascii="仿宋" w:eastAsia="仿宋"/>
          <w:i/>
          <w:sz w:val="32"/>
          <w:szCs w:val="32"/>
          <w:u w:val="single"/>
        </w:rPr>
      </w:pPr>
      <w:r>
        <w:rPr>
          <w:rFonts w:ascii="仿宋" w:eastAsia="仿宋" w:hint="eastAsia"/>
          <w:sz w:val="32"/>
          <w:szCs w:val="32"/>
        </w:rPr>
        <w:t>买卖双方持《不动产权证书》或《房屋所有权证》《国有土地使用权证》、本人身份证明等相关材料签订存量房买卖（居间）合同；</w:t>
      </w:r>
    </w:p>
    <w:p w:rsidR="00E456AD" w:rsidRDefault="00977889" w:rsidP="004A0326">
      <w:pPr>
        <w:numPr>
          <w:ilvl w:val="0"/>
          <w:numId w:val="1"/>
        </w:numPr>
        <w:spacing w:line="560" w:lineRule="exact"/>
        <w:ind w:firstLineChars="200" w:firstLine="640"/>
        <w:rPr>
          <w:rFonts w:ascii="仿宋" w:eastAsia="仿宋"/>
          <w:i/>
          <w:sz w:val="32"/>
          <w:szCs w:val="32"/>
          <w:u w:val="single"/>
        </w:rPr>
      </w:pPr>
      <w:r>
        <w:rPr>
          <w:rFonts w:ascii="仿宋" w:eastAsia="仿宋" w:hint="eastAsia"/>
          <w:sz w:val="32"/>
          <w:szCs w:val="32"/>
        </w:rPr>
        <w:t>买方按照合同约定将成交价款缴存入交易资金监管账户。</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（三）不动产登记信息载入登记簿后，实施机构向监管合作银行发送交易结算资金划转信息</w:t>
      </w:r>
      <w:r w:rsidR="00574FBA">
        <w:rPr>
          <w:rFonts w:ascii="仿宋" w:eastAsia="仿宋" w:hint="eastAsia"/>
          <w:sz w:val="32"/>
          <w:szCs w:val="32"/>
        </w:rPr>
        <w:t>，合作银行</w:t>
      </w:r>
      <w:r>
        <w:rPr>
          <w:rFonts w:ascii="仿宋" w:eastAsia="仿宋" w:hint="eastAsia"/>
          <w:sz w:val="32"/>
          <w:szCs w:val="32"/>
        </w:rPr>
        <w:t>将</w:t>
      </w:r>
      <w:r w:rsidRPr="00DB4840">
        <w:rPr>
          <w:rFonts w:ascii="仿宋" w:eastAsia="仿宋" w:hint="eastAsia"/>
          <w:sz w:val="32"/>
          <w:szCs w:val="32"/>
        </w:rPr>
        <w:t>监管资金</w:t>
      </w:r>
      <w:r>
        <w:rPr>
          <w:rFonts w:ascii="仿宋" w:eastAsia="仿宋" w:hint="eastAsia"/>
          <w:sz w:val="32"/>
          <w:szCs w:val="32"/>
        </w:rPr>
        <w:t>划转给出卖人预留的收款账户中。</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第十四条 监管合作银行的交易资金系统需与监管机构的交易资金监管系统建立匹配的数据传输功能。在收取和划转交易资金时，应当对买卖</w:t>
      </w:r>
      <w:bookmarkStart w:id="0" w:name="_GoBack"/>
      <w:bookmarkEnd w:id="0"/>
      <w:r>
        <w:rPr>
          <w:rFonts w:ascii="仿宋" w:eastAsia="仿宋" w:hint="eastAsia"/>
          <w:sz w:val="32"/>
          <w:szCs w:val="32"/>
        </w:rPr>
        <w:t>合同与资金监管系统传输的相应电子信息进行</w:t>
      </w:r>
      <w:r>
        <w:rPr>
          <w:rFonts w:ascii="仿宋" w:eastAsia="仿宋" w:hint="eastAsia"/>
          <w:sz w:val="32"/>
          <w:szCs w:val="32"/>
        </w:rPr>
        <w:lastRenderedPageBreak/>
        <w:t>核对，完成资金收取和划转后，将相应电子信息传至监管机构。</w:t>
      </w:r>
    </w:p>
    <w:p w:rsidR="00E456AD" w:rsidRPr="00DB4840"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第十五条 不动产权转移登记事项记载于登记簿前，有下列情况之一的，买卖双方可向实施机构申请解除资金监管，实施机构向监管合作银行发送交易资金退款信息</w:t>
      </w:r>
      <w:r w:rsidR="00012538">
        <w:rPr>
          <w:rFonts w:ascii="仿宋" w:eastAsia="仿宋" w:hint="eastAsia"/>
          <w:sz w:val="32"/>
          <w:szCs w:val="32"/>
        </w:rPr>
        <w:t>，合作银行</w:t>
      </w:r>
      <w:r>
        <w:rPr>
          <w:rFonts w:ascii="仿宋" w:eastAsia="仿宋" w:hint="eastAsia"/>
          <w:sz w:val="32"/>
          <w:szCs w:val="32"/>
        </w:rPr>
        <w:t>将</w:t>
      </w:r>
      <w:r w:rsidR="00012538">
        <w:rPr>
          <w:rFonts w:ascii="仿宋" w:eastAsia="仿宋" w:hint="eastAsia"/>
          <w:sz w:val="32"/>
          <w:szCs w:val="32"/>
        </w:rPr>
        <w:t>监管资金</w:t>
      </w:r>
      <w:r w:rsidR="00DB4840" w:rsidRPr="00DB4840">
        <w:rPr>
          <w:rFonts w:ascii="仿宋" w:eastAsia="仿宋" w:hint="eastAsia"/>
          <w:sz w:val="32"/>
          <w:szCs w:val="32"/>
        </w:rPr>
        <w:t>及利息</w:t>
      </w:r>
      <w:r>
        <w:rPr>
          <w:rFonts w:ascii="仿宋" w:eastAsia="仿宋" w:hint="eastAsia"/>
          <w:sz w:val="32"/>
          <w:szCs w:val="32"/>
        </w:rPr>
        <w:t>退回给买受人预留的收款账户中：</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买卖双方经协商终止交易，撤销转移登记申请的，由买卖双方共同提出解除申请；</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经人民法院、仲裁机构判决或者裁定终止交易的，可由买方或卖方单方提出解除申请；</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不动产登记机构不予登记的；</w:t>
      </w:r>
    </w:p>
    <w:p w:rsidR="00E456AD" w:rsidRDefault="00977889" w:rsidP="004A0326">
      <w:pPr>
        <w:numPr>
          <w:ilvl w:val="0"/>
          <w:numId w:val="2"/>
        </w:numPr>
        <w:spacing w:line="560" w:lineRule="exact"/>
        <w:ind w:firstLineChars="200" w:firstLine="640"/>
        <w:rPr>
          <w:rFonts w:ascii="仿宋" w:eastAsia="仿宋"/>
          <w:sz w:val="32"/>
          <w:szCs w:val="32"/>
        </w:rPr>
      </w:pPr>
      <w:r>
        <w:rPr>
          <w:rFonts w:ascii="仿宋" w:eastAsia="仿宋" w:hint="eastAsia"/>
          <w:sz w:val="32"/>
          <w:szCs w:val="32"/>
        </w:rPr>
        <w:t>其他需要解除资金监管的情形。</w:t>
      </w:r>
    </w:p>
    <w:p w:rsidR="00E456AD" w:rsidRDefault="00977889" w:rsidP="004A0326">
      <w:pPr>
        <w:spacing w:line="560" w:lineRule="exact"/>
        <w:ind w:firstLineChars="200" w:firstLine="640"/>
        <w:rPr>
          <w:rFonts w:ascii="仿宋" w:eastAsia="仿宋"/>
          <w:i/>
          <w:sz w:val="32"/>
          <w:szCs w:val="32"/>
          <w:u w:val="single"/>
        </w:rPr>
      </w:pPr>
      <w:r>
        <w:rPr>
          <w:rFonts w:ascii="仿宋" w:eastAsia="仿宋" w:hint="eastAsia"/>
          <w:sz w:val="32"/>
          <w:szCs w:val="32"/>
        </w:rPr>
        <w:t>第十六条 秦皇岛市存量房买卖合同</w:t>
      </w:r>
      <w:r w:rsidR="00A00396">
        <w:rPr>
          <w:rFonts w:ascii="仿宋" w:eastAsia="仿宋" w:hint="eastAsia"/>
          <w:sz w:val="32"/>
          <w:szCs w:val="32"/>
        </w:rPr>
        <w:t>网签备案</w:t>
      </w:r>
      <w:r>
        <w:rPr>
          <w:rFonts w:ascii="仿宋" w:eastAsia="仿宋" w:hint="eastAsia"/>
          <w:sz w:val="32"/>
          <w:szCs w:val="32"/>
        </w:rPr>
        <w:t>和交易资金监管遵循安全、快捷、便民、无偿的原则。</w:t>
      </w:r>
    </w:p>
    <w:p w:rsidR="00E456AD" w:rsidRDefault="00977889" w:rsidP="004A0326">
      <w:pPr>
        <w:spacing w:line="560" w:lineRule="exact"/>
        <w:ind w:firstLineChars="250" w:firstLine="800"/>
        <w:rPr>
          <w:rFonts w:ascii="仿宋" w:eastAsia="仿宋"/>
          <w:sz w:val="32"/>
          <w:szCs w:val="32"/>
        </w:rPr>
      </w:pPr>
      <w:r>
        <w:rPr>
          <w:rFonts w:ascii="仿宋" w:eastAsia="仿宋" w:hint="eastAsia"/>
          <w:sz w:val="32"/>
          <w:szCs w:val="32"/>
        </w:rPr>
        <w:t>第十七条  监管合作银行未按约定或者违反规定收付监管资金，造成监管资金损失的，应当承担相应责任。</w:t>
      </w:r>
    </w:p>
    <w:p w:rsidR="00E456AD" w:rsidRDefault="00977889" w:rsidP="004A0326">
      <w:pPr>
        <w:spacing w:line="560" w:lineRule="exact"/>
        <w:ind w:firstLineChars="250" w:firstLine="800"/>
        <w:rPr>
          <w:rFonts w:ascii="仿宋" w:eastAsia="仿宋"/>
          <w:sz w:val="32"/>
          <w:szCs w:val="32"/>
        </w:rPr>
      </w:pPr>
      <w:r>
        <w:rPr>
          <w:rFonts w:ascii="仿宋" w:eastAsia="仿宋" w:hint="eastAsia"/>
          <w:sz w:val="32"/>
          <w:szCs w:val="32"/>
        </w:rPr>
        <w:t xml:space="preserve">第十八条 </w:t>
      </w:r>
      <w:r w:rsidR="00063615">
        <w:rPr>
          <w:rFonts w:ascii="仿宋" w:eastAsia="仿宋" w:hint="eastAsia"/>
          <w:sz w:val="32"/>
          <w:szCs w:val="32"/>
        </w:rPr>
        <w:t>房地产</w:t>
      </w:r>
      <w:r>
        <w:rPr>
          <w:rFonts w:ascii="仿宋" w:eastAsia="仿宋" w:hint="eastAsia"/>
          <w:sz w:val="32"/>
          <w:szCs w:val="32"/>
        </w:rPr>
        <w:t>经纪机构及其从业人员不得通过监管账户以外的账户代收代付交易资金，不得侵占、挪用交易资金。</w:t>
      </w:r>
    </w:p>
    <w:p w:rsidR="00E456AD" w:rsidRDefault="00063615" w:rsidP="004A0326">
      <w:pPr>
        <w:spacing w:line="560" w:lineRule="exact"/>
        <w:ind w:firstLineChars="200" w:firstLine="640"/>
        <w:rPr>
          <w:rFonts w:ascii="仿宋" w:eastAsia="仿宋"/>
          <w:sz w:val="32"/>
          <w:szCs w:val="32"/>
        </w:rPr>
      </w:pPr>
      <w:r>
        <w:rPr>
          <w:rFonts w:ascii="仿宋" w:eastAsia="仿宋" w:hint="eastAsia"/>
          <w:sz w:val="32"/>
          <w:szCs w:val="32"/>
        </w:rPr>
        <w:t>房地产</w:t>
      </w:r>
      <w:r w:rsidR="00977889">
        <w:rPr>
          <w:rFonts w:ascii="仿宋" w:eastAsia="仿宋" w:hint="eastAsia"/>
          <w:sz w:val="32"/>
          <w:szCs w:val="32"/>
        </w:rPr>
        <w:t>经纪机构及其从业人员违反本办法的，由县级以上地方人民政府住建部门责令限期改正，记入信用档案。情节严重的，取消</w:t>
      </w:r>
      <w:r w:rsidR="00A00396">
        <w:rPr>
          <w:rFonts w:ascii="仿宋" w:eastAsia="仿宋" w:hint="eastAsia"/>
          <w:sz w:val="32"/>
          <w:szCs w:val="32"/>
        </w:rPr>
        <w:t>网签备案</w:t>
      </w:r>
      <w:r w:rsidR="00977889">
        <w:rPr>
          <w:rFonts w:ascii="仿宋" w:eastAsia="仿宋" w:hint="eastAsia"/>
          <w:sz w:val="32"/>
          <w:szCs w:val="32"/>
        </w:rPr>
        <w:t>资格，并依据《房地产经纪管理办法》相关规定进行处罚。</w:t>
      </w:r>
    </w:p>
    <w:p w:rsidR="00E456AD" w:rsidRDefault="00977889" w:rsidP="004A0326">
      <w:pPr>
        <w:spacing w:line="560" w:lineRule="exact"/>
        <w:ind w:firstLineChars="200" w:firstLine="640"/>
        <w:rPr>
          <w:rFonts w:ascii="仿宋" w:eastAsia="仿宋"/>
          <w:sz w:val="32"/>
          <w:szCs w:val="32"/>
        </w:rPr>
      </w:pPr>
      <w:r>
        <w:rPr>
          <w:rFonts w:ascii="仿宋" w:eastAsia="仿宋" w:hint="eastAsia"/>
          <w:sz w:val="32"/>
          <w:szCs w:val="32"/>
        </w:rPr>
        <w:t>第十九条  监管机构工作人员违反本办法，滥用职权、徇私</w:t>
      </w:r>
      <w:r>
        <w:rPr>
          <w:rFonts w:ascii="仿宋" w:eastAsia="仿宋" w:hint="eastAsia"/>
          <w:sz w:val="32"/>
          <w:szCs w:val="32"/>
        </w:rPr>
        <w:lastRenderedPageBreak/>
        <w:t>舞弊、玩忽职守等造成经济损失或不良影响的，依法给予行政处分，涉嫌犯罪的，移交司法机关，依法追究刑事责任。</w:t>
      </w:r>
    </w:p>
    <w:p w:rsidR="00E456AD" w:rsidRPr="008227F7" w:rsidRDefault="00977889" w:rsidP="004A0326">
      <w:pPr>
        <w:spacing w:line="560" w:lineRule="exact"/>
        <w:ind w:firstLineChars="200" w:firstLine="640"/>
        <w:rPr>
          <w:rFonts w:ascii="仿宋" w:eastAsia="仿宋"/>
          <w:sz w:val="32"/>
          <w:szCs w:val="32"/>
        </w:rPr>
      </w:pPr>
      <w:r w:rsidRPr="008227F7">
        <w:rPr>
          <w:rFonts w:ascii="仿宋" w:eastAsia="仿宋" w:hint="eastAsia"/>
          <w:sz w:val="32"/>
          <w:szCs w:val="32"/>
        </w:rPr>
        <w:t>第二十条 本办法自印发之日起施行。</w:t>
      </w:r>
    </w:p>
    <w:p w:rsidR="00E456AD" w:rsidRDefault="00E456AD">
      <w:pPr>
        <w:rPr>
          <w:rFonts w:ascii="仿宋" w:eastAsia="仿宋"/>
          <w:sz w:val="32"/>
          <w:szCs w:val="32"/>
        </w:rPr>
      </w:pPr>
    </w:p>
    <w:sectPr w:rsidR="00E456AD" w:rsidSect="004A0326">
      <w:pgSz w:w="11906" w:h="16838"/>
      <w:pgMar w:top="2098" w:right="1474" w:bottom="187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440" w:rsidRDefault="00EA1440" w:rsidP="00D93EA6">
      <w:r>
        <w:separator/>
      </w:r>
    </w:p>
  </w:endnote>
  <w:endnote w:type="continuationSeparator" w:id="0">
    <w:p w:rsidR="00EA1440" w:rsidRDefault="00EA1440" w:rsidP="00D93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440" w:rsidRDefault="00EA1440" w:rsidP="00D93EA6">
      <w:r>
        <w:separator/>
      </w:r>
    </w:p>
  </w:footnote>
  <w:footnote w:type="continuationSeparator" w:id="0">
    <w:p w:rsidR="00EA1440" w:rsidRDefault="00EA1440" w:rsidP="00D93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55F92"/>
    <w:multiLevelType w:val="singleLevel"/>
    <w:tmpl w:val="9C355F92"/>
    <w:lvl w:ilvl="0">
      <w:start w:val="1"/>
      <w:numFmt w:val="chineseCounting"/>
      <w:lvlRestart w:val="0"/>
      <w:suff w:val="nothing"/>
      <w:lvlText w:val="（%1）"/>
      <w:lvlJc w:val="left"/>
      <w:pPr>
        <w:ind w:left="0" w:firstLine="0"/>
      </w:pPr>
      <w:rPr>
        <w:rFonts w:hint="eastAsia"/>
      </w:rPr>
    </w:lvl>
  </w:abstractNum>
  <w:abstractNum w:abstractNumId="1">
    <w:nsid w:val="5F8142B6"/>
    <w:multiLevelType w:val="singleLevel"/>
    <w:tmpl w:val="D5B4F514"/>
    <w:lvl w:ilvl="0">
      <w:start w:val="1"/>
      <w:numFmt w:val="chineseCounting"/>
      <w:lvlRestart w:val="0"/>
      <w:suff w:val="nothing"/>
      <w:lvlText w:val="（%1）"/>
      <w:lvlJc w:val="left"/>
      <w:pPr>
        <w:ind w:left="0" w:firstLine="0"/>
      </w:pPr>
      <w:rPr>
        <w:rFonts w:hint="eastAsia"/>
        <w:i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456AD"/>
    <w:rsid w:val="00012538"/>
    <w:rsid w:val="00063615"/>
    <w:rsid w:val="003208EA"/>
    <w:rsid w:val="003A1DB8"/>
    <w:rsid w:val="003D3018"/>
    <w:rsid w:val="00413AAB"/>
    <w:rsid w:val="004334AF"/>
    <w:rsid w:val="004A0326"/>
    <w:rsid w:val="004C51E3"/>
    <w:rsid w:val="005345C1"/>
    <w:rsid w:val="00574FBA"/>
    <w:rsid w:val="00650B65"/>
    <w:rsid w:val="006A3CBC"/>
    <w:rsid w:val="008227F7"/>
    <w:rsid w:val="008E092C"/>
    <w:rsid w:val="00977889"/>
    <w:rsid w:val="00A00396"/>
    <w:rsid w:val="00B746F7"/>
    <w:rsid w:val="00C34948"/>
    <w:rsid w:val="00D93EA6"/>
    <w:rsid w:val="00DB4840"/>
    <w:rsid w:val="00E456AD"/>
    <w:rsid w:val="00EA1440"/>
    <w:rsid w:val="00EE678C"/>
    <w:rsid w:val="00FD3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56AD"/>
    <w:pPr>
      <w:widowControl w:val="0"/>
      <w:jc w:val="both"/>
    </w:pPr>
    <w:rPr>
      <w:rFonts w:ascii="Calibri" w:hAnsi="Calibri"/>
      <w:kern w:val="2"/>
      <w:sz w:val="21"/>
      <w:szCs w:val="24"/>
    </w:rPr>
  </w:style>
  <w:style w:type="paragraph" w:styleId="1">
    <w:name w:val="heading 1"/>
    <w:basedOn w:val="a"/>
    <w:next w:val="a"/>
    <w:rsid w:val="00E456AD"/>
    <w:pPr>
      <w:keepNext/>
      <w:keepLines/>
      <w:spacing w:before="340" w:after="330" w:line="578" w:lineRule="auto"/>
      <w:outlineLvl w:val="0"/>
    </w:pPr>
    <w:rPr>
      <w:b/>
      <w:bCs/>
      <w:kern w:val="44"/>
      <w:sz w:val="44"/>
      <w:szCs w:val="44"/>
    </w:rPr>
  </w:style>
  <w:style w:type="paragraph" w:styleId="2">
    <w:name w:val="heading 2"/>
    <w:basedOn w:val="a"/>
    <w:next w:val="a"/>
    <w:rsid w:val="00E456AD"/>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
    <w:next w:val="a"/>
    <w:rsid w:val="00E456A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6AD"/>
    <w:pPr>
      <w:widowControl/>
      <w:spacing w:before="100" w:beforeAutospacing="1" w:after="100" w:afterAutospacing="1"/>
      <w:jc w:val="left"/>
    </w:pPr>
    <w:rPr>
      <w:rFonts w:ascii="宋体" w:cs="宋体"/>
      <w:kern w:val="0"/>
      <w:sz w:val="24"/>
    </w:rPr>
  </w:style>
  <w:style w:type="paragraph" w:styleId="a4">
    <w:name w:val="List Paragraph"/>
    <w:basedOn w:val="a"/>
    <w:rsid w:val="00E456AD"/>
    <w:pPr>
      <w:ind w:firstLineChars="200" w:firstLine="200"/>
    </w:pPr>
  </w:style>
  <w:style w:type="paragraph" w:styleId="a5">
    <w:name w:val="header"/>
    <w:basedOn w:val="a"/>
    <w:link w:val="Char"/>
    <w:uiPriority w:val="99"/>
    <w:semiHidden/>
    <w:unhideWhenUsed/>
    <w:rsid w:val="00D9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3EA6"/>
    <w:rPr>
      <w:rFonts w:ascii="Calibri" w:hAnsi="Calibri"/>
      <w:kern w:val="2"/>
      <w:sz w:val="18"/>
      <w:szCs w:val="18"/>
    </w:rPr>
  </w:style>
  <w:style w:type="paragraph" w:styleId="a6">
    <w:name w:val="footer"/>
    <w:basedOn w:val="a"/>
    <w:link w:val="Char0"/>
    <w:uiPriority w:val="99"/>
    <w:semiHidden/>
    <w:unhideWhenUsed/>
    <w:rsid w:val="00D93EA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93EA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2022-09-16T07:24:00Z</dcterms:created>
  <dcterms:modified xsi:type="dcterms:W3CDTF">2022-09-16T07:24:00Z</dcterms:modified>
</cp:coreProperties>
</file>