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/>
        <w:jc w:val="center"/>
        <w:rPr>
          <w:rFonts w:hint="eastAsia"/>
          <w:b/>
          <w:bCs/>
          <w:vanish w:val="0"/>
          <w:kern w:val="2"/>
          <w:sz w:val="44"/>
          <w:szCs w:val="44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/>
        <w:jc w:val="center"/>
        <w:rPr>
          <w:rFonts w:hint="eastAsia"/>
          <w:b/>
          <w:bCs/>
          <w:vanish w:val="0"/>
          <w:kern w:val="2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/>
        <w:jc w:val="center"/>
        <w:rPr>
          <w:rFonts w:hint="eastAsia"/>
          <w:b/>
          <w:bCs/>
          <w:vanish w:val="0"/>
          <w:kern w:val="2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/>
        <w:jc w:val="center"/>
        <w:rPr>
          <w:rFonts w:hint="eastAsia" w:ascii="宋体" w:eastAsia="宋体"/>
          <w:b/>
          <w:bCs/>
          <w:vanish w:val="0"/>
          <w:kern w:val="2"/>
          <w:sz w:val="44"/>
          <w:szCs w:val="44"/>
          <w:lang w:eastAsia="zh-CN"/>
        </w:rPr>
      </w:pP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秦皇岛市住房和城乡建设局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/>
        <w:jc w:val="center"/>
        <w:rPr>
          <w:rFonts w:ascii="宋体" w:eastAsia="宋体"/>
          <w:b/>
          <w:bCs/>
          <w:vanish w:val="0"/>
          <w:kern w:val="2"/>
          <w:sz w:val="44"/>
          <w:szCs w:val="44"/>
        </w:rPr>
      </w:pP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关于印发《</w:t>
      </w:r>
      <w:r>
        <w:rPr>
          <w:rFonts w:hint="eastAsia"/>
          <w:b/>
          <w:bCs/>
          <w:vanish w:val="0"/>
          <w:kern w:val="2"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房地产开发企业“</w:t>
      </w:r>
      <w:r>
        <w:rPr>
          <w:rFonts w:hint="eastAsia" w:ascii="宋体" w:eastAsia="宋体"/>
          <w:b/>
          <w:bCs/>
          <w:vanish w:val="0"/>
          <w:kern w:val="2"/>
          <w:sz w:val="44"/>
          <w:szCs w:val="44"/>
        </w:rPr>
        <w:t>双随机</w:t>
      </w: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、</w:t>
      </w:r>
      <w:r>
        <w:rPr>
          <w:rFonts w:hint="eastAsia" w:ascii="宋体" w:eastAsia="宋体"/>
          <w:b/>
          <w:bCs/>
          <w:vanish w:val="0"/>
          <w:kern w:val="2"/>
          <w:sz w:val="44"/>
          <w:szCs w:val="44"/>
        </w:rPr>
        <w:t>一公开</w:t>
      </w: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”监管工作</w:t>
      </w:r>
      <w:r>
        <w:rPr>
          <w:rFonts w:hint="eastAsia" w:ascii="宋体" w:eastAsia="宋体"/>
          <w:b/>
          <w:bCs/>
          <w:vanish w:val="0"/>
          <w:kern w:val="2"/>
          <w:sz w:val="44"/>
          <w:szCs w:val="44"/>
        </w:rPr>
        <w:t>实施方案</w:t>
      </w: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》的通知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right="0"/>
        <w:jc w:val="left"/>
        <w:rPr>
          <w:rFonts w:hint="eastAsia"/>
          <w:vanish w:val="0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各房地产开发企业：</w:t>
      </w:r>
    </w:p>
    <w:p>
      <w:pPr>
        <w:pStyle w:val="5"/>
        <w:ind w:left="0" w:leftChars="0" w:firstLine="640" w:firstLineChars="200"/>
        <w:jc w:val="both"/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现将《房地产</w:t>
      </w:r>
      <w: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开发企业</w:t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“双随机</w:t>
      </w:r>
      <w: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、</w:t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一公开”</w:t>
      </w:r>
      <w: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监管工作</w:t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实施方案》印发给你们，请</w:t>
      </w:r>
      <w: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按本方案要求进行自查，针对存在的问题认真进行整改，我局将不定期进行抽查。</w:t>
      </w:r>
    </w:p>
    <w:p>
      <w:pP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ind w:firstLine="4480" w:firstLineChars="1400"/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ind w:firstLine="4480" w:firstLineChars="1400"/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ind w:firstLine="4480" w:firstLineChars="1400"/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秦皇岛市住房和城乡建设局</w:t>
      </w:r>
    </w:p>
    <w:p>
      <w:pPr>
        <w:tabs>
          <w:tab w:val="left" w:pos="5251"/>
        </w:tabs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ab/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20</w:t>
      </w: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20</w:t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年</w:t>
      </w: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6</w:t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月</w:t>
      </w: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8</w:t>
      </w:r>
      <w:r>
        <w:rPr>
          <w:rFonts w:hint="eastAsia" w:ascii="仿宋" w:hAnsi="Times New Roman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日</w:t>
      </w:r>
    </w:p>
    <w:p>
      <w:pP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rPr>
          <w:rFonts w:hint="eastAsia"/>
          <w:b/>
          <w:bCs/>
          <w:vanish w:val="0"/>
          <w:kern w:val="2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vanish w:val="0"/>
          <w:kern w:val="2"/>
          <w:sz w:val="44"/>
          <w:szCs w:val="44"/>
          <w:lang w:eastAsia="zh-CN"/>
        </w:rPr>
      </w:pPr>
      <w:r>
        <w:rPr>
          <w:rFonts w:hint="eastAsia"/>
          <w:b/>
          <w:bCs/>
          <w:vanish w:val="0"/>
          <w:kern w:val="2"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房地产开发企业</w:t>
      </w:r>
    </w:p>
    <w:p>
      <w:pPr>
        <w:jc w:val="center"/>
        <w:rPr>
          <w:rFonts w:hint="eastAsia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“</w:t>
      </w:r>
      <w:r>
        <w:rPr>
          <w:rFonts w:hint="eastAsia" w:ascii="宋体" w:eastAsia="宋体"/>
          <w:b/>
          <w:bCs/>
          <w:vanish w:val="0"/>
          <w:kern w:val="2"/>
          <w:sz w:val="44"/>
          <w:szCs w:val="44"/>
        </w:rPr>
        <w:t>双随机</w:t>
      </w:r>
      <w:r>
        <w:rPr>
          <w:rFonts w:hint="eastAsia" w:ascii="宋体"/>
          <w:b/>
          <w:bCs/>
          <w:vanish w:val="0"/>
          <w:kern w:val="2"/>
          <w:sz w:val="44"/>
          <w:szCs w:val="44"/>
          <w:lang w:eastAsia="zh-CN"/>
        </w:rPr>
        <w:t>、</w:t>
      </w:r>
      <w:r>
        <w:rPr>
          <w:rFonts w:hint="eastAsia" w:ascii="宋体" w:eastAsia="宋体"/>
          <w:b/>
          <w:bCs/>
          <w:vanish w:val="0"/>
          <w:kern w:val="2"/>
          <w:sz w:val="44"/>
          <w:szCs w:val="44"/>
        </w:rPr>
        <w:t>一公开</w:t>
      </w:r>
      <w:r>
        <w:rPr>
          <w:rFonts w:hint="eastAsia"/>
          <w:b/>
          <w:bCs/>
          <w:vanish w:val="0"/>
          <w:kern w:val="2"/>
          <w:sz w:val="44"/>
          <w:szCs w:val="44"/>
          <w:lang w:eastAsia="zh-CN"/>
        </w:rPr>
        <w:t>”监管工作</w:t>
      </w:r>
      <w:r>
        <w:rPr>
          <w:rFonts w:hint="eastAsia" w:ascii="宋体" w:eastAsia="宋体"/>
          <w:b/>
          <w:bCs/>
          <w:vanish w:val="0"/>
          <w:kern w:val="2"/>
          <w:sz w:val="44"/>
          <w:szCs w:val="44"/>
        </w:rPr>
        <w:t>实施方案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 w:firstLine="640" w:firstLineChars="200"/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 w:firstLine="640" w:firstLineChars="200"/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 xml:space="preserve">根据《秦皇岛市住房和城乡建设局关于印发&lt;2020年“双随机、一公开”监管工作实施方案&gt;的通知》精神和上级有关文件要求，结合年度工作计划，制定本方案。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420" w:leftChars="200" w:right="0" w:firstLine="320" w:firstLineChars="100"/>
        <w:rPr>
          <w:rFonts w:hint="eastAsia" w:ascii="黑体" w:hAnsi="黑体" w:eastAsia="黑体" w:cs="黑体"/>
          <w:vanish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 xml:space="preserve">一、指导思想和基本原则 </w:t>
      </w:r>
      <w:r>
        <w:rPr>
          <w:rFonts w:hint="eastAsia" w:ascii="黑体" w:hAnsi="黑体" w:eastAsia="黑体" w:cs="黑体"/>
          <w:vanish w:val="0"/>
          <w:kern w:val="2"/>
          <w:sz w:val="28"/>
          <w:szCs w:val="28"/>
        </w:rPr>
        <w:t xml:space="preserve"> </w:t>
      </w:r>
    </w:p>
    <w:p>
      <w:pPr>
        <w:pStyle w:val="8"/>
        <w:spacing w:before="0" w:beforeAutospacing="0" w:after="0" w:afterAutospacing="0"/>
        <w:ind w:left="0" w:firstLine="640" w:firstLineChars="200"/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（一）指导思想</w:t>
      </w:r>
      <w:r>
        <w:rPr>
          <w:rFonts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。</w:t>
      </w: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 xml:space="preserve">认真贯彻落实党的十九大精神，按照国务院和省、市政府简政放权、放管结合有关文件的要求，严格限制部门自由裁量权，规范监管行为，大力推广“随机抽取检查对象、随机选派检查人员”的“双随机、一公开”监管机制，着力解决群众反映强烈的突出问题，提高监管效能，激发市场活力。  </w:t>
      </w:r>
    </w:p>
    <w:p>
      <w:pPr>
        <w:pStyle w:val="8"/>
        <w:spacing w:before="0" w:beforeAutospacing="0" w:after="0" w:afterAutospacing="0"/>
        <w:ind w:left="0" w:firstLine="640" w:firstLineChars="200"/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（二）基本原则</w:t>
      </w:r>
      <w:r>
        <w:rPr>
          <w:rFonts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。</w:t>
      </w: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坚持依法监管，依法推进事中事后监管的规范化，落实监管责任，推进“双随机、一公开”监管工作制度化、规范化；坚持公正高效，切实做到严格规范、公正文明执法，提升监管效能，减轻市场主体负担，优化市场环境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420" w:leftChars="200" w:right="0" w:firstLine="320" w:firstLineChars="100"/>
        <w:rPr>
          <w:rFonts w:hint="eastAsia" w:ascii="黑体" w:hAnsi="黑体" w:eastAsia="黑体" w:cs="黑体"/>
          <w:b w:val="0"/>
          <w:bCs w:val="0"/>
          <w:vanish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vanish w:val="0"/>
          <w:kern w:val="2"/>
          <w:sz w:val="32"/>
          <w:szCs w:val="32"/>
          <w:lang w:eastAsia="zh-CN"/>
        </w:rPr>
        <w:t>二、计划安排</w:t>
      </w:r>
    </w:p>
    <w:p>
      <w:pPr>
        <w:pStyle w:val="8"/>
        <w:spacing w:before="0" w:beforeAutospacing="0" w:after="0" w:afterAutospacing="0"/>
        <w:ind w:left="0" w:firstLine="640" w:firstLineChars="200"/>
        <w:rPr>
          <w:rFonts w:hint="eastAsia" w:ascii="仿宋" w:eastAsia="仿宋" w:cs="仿宋"/>
          <w:bCs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（一）</w:t>
      </w:r>
      <w:r>
        <w:rPr>
          <w:rFonts w:hint="eastAsia" w:ascii="仿宋" w:eastAsia="仿宋" w:cs="仿宋"/>
          <w:sz w:val="32"/>
          <w:szCs w:val="32"/>
          <w:lang w:eastAsia="zh-CN"/>
        </w:rPr>
        <w:t>抽查</w:t>
      </w:r>
      <w:r>
        <w:rPr>
          <w:rFonts w:hint="eastAsia" w:ascii="仿宋" w:eastAsia="仿宋" w:cs="仿宋"/>
          <w:sz w:val="32"/>
          <w:szCs w:val="32"/>
        </w:rPr>
        <w:t>时间。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6月至10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月份进行抽查</w:t>
      </w:r>
      <w:r>
        <w:rPr>
          <w:rFonts w:hint="eastAsia" w:ascii="仿宋" w:eastAsia="仿宋" w:cs="仿宋"/>
          <w:sz w:val="32"/>
          <w:szCs w:val="32"/>
        </w:rPr>
        <w:t>。</w:t>
      </w:r>
    </w:p>
    <w:p>
      <w:pPr>
        <w:pStyle w:val="8"/>
        <w:spacing w:before="0" w:beforeAutospacing="0" w:after="0" w:afterAutospacing="0"/>
        <w:ind w:left="0"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bCs/>
          <w:sz w:val="32"/>
          <w:szCs w:val="32"/>
          <w:lang w:eastAsia="zh-CN"/>
        </w:rPr>
        <w:t>（二）抽查依据</w:t>
      </w:r>
      <w:r>
        <w:rPr>
          <w:rFonts w:asci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eastAsia="仿宋" w:cs="仿宋"/>
          <w:bCs/>
          <w:sz w:val="32"/>
          <w:szCs w:val="32"/>
          <w:lang w:eastAsia="zh-CN"/>
        </w:rPr>
        <w:t>按照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《房地产开发企业资质管理规定》（2000年03月29日建设部令第77号发布，2015年05月04日住房和城乡建设部令第24号修正）</w:t>
      </w:r>
      <w:r>
        <w:rPr>
          <w:rFonts w:hint="eastAsia" w:asci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left="0" w:right="0" w:firstLine="681" w:firstLineChars="213"/>
        <w:rPr>
          <w:rFonts w:hint="eastAsia" w:ascii="仿宋" w:eastAsia="仿宋" w:cs="仿宋"/>
          <w:color w:val="FF0000"/>
          <w:sz w:val="32"/>
          <w:szCs w:val="32"/>
          <w:lang w:eastAsia="zh-CN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（三）</w:t>
      </w:r>
      <w:r>
        <w:rPr>
          <w:rFonts w:hint="eastAsia" w:ascii="仿宋" w:eastAsia="仿宋" w:cs="仿宋"/>
          <w:bCs/>
          <w:sz w:val="32"/>
          <w:szCs w:val="32"/>
          <w:lang w:eastAsia="zh-CN"/>
        </w:rPr>
        <w:t>抽查范围</w:t>
      </w:r>
      <w:r>
        <w:rPr>
          <w:rFonts w:ascii="仿宋" w:eastAsia="仿宋" w:cs="仿宋"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市本级核发资质的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房地产开发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企业按不少于总量的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%进行核查</w:t>
      </w:r>
      <w:r>
        <w:rPr>
          <w:rFonts w:hint="eastAsia" w:asci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（不含已抽查合格的机构）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。</w:t>
      </w:r>
      <w:r>
        <w:rPr>
          <w:rFonts w:hint="eastAsia" w:ascii="仿宋" w:hAnsi="仿宋" w:eastAsia="仿宋_GB2312"/>
          <w:color w:val="333333"/>
          <w:sz w:val="32"/>
          <w:szCs w:val="32"/>
        </w:rPr>
        <w:t> </w:t>
      </w:r>
    </w:p>
    <w:p>
      <w:pPr>
        <w:pStyle w:val="8"/>
        <w:spacing w:before="0" w:beforeAutospacing="0" w:after="0" w:afterAutospacing="0"/>
        <w:ind w:left="0" w:firstLine="640" w:firstLineChars="200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（四）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抽查内容。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eastAsia="仿宋" w:cs="仿宋"/>
          <w:sz w:val="32"/>
          <w:szCs w:val="32"/>
        </w:rPr>
        <w:t>隐瞒真实情况、弄虚作假骗取资质证书的；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eastAsia="仿宋" w:cs="仿宋"/>
          <w:sz w:val="32"/>
          <w:szCs w:val="32"/>
        </w:rPr>
        <w:t>企业未取得资质证书从事房地产开发经营的；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eastAsia="仿宋" w:cs="仿宋"/>
          <w:sz w:val="32"/>
          <w:szCs w:val="32"/>
        </w:rPr>
        <w:t>超越资质等级承揽房地产开发项目的；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eastAsia="仿宋" w:cs="仿宋"/>
          <w:sz w:val="32"/>
          <w:szCs w:val="32"/>
        </w:rPr>
        <w:t>企业变更名称、法定代表人和主要管理、技术负责人，在30日内，未向原资质审批部门办理变更手续的；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eastAsia="仿宋" w:cs="仿宋"/>
          <w:sz w:val="32"/>
          <w:szCs w:val="32"/>
        </w:rPr>
        <w:t>涂改、出租、出借、转让、出卖资质证书的；</w:t>
      </w:r>
    </w:p>
    <w:p>
      <w:pPr>
        <w:pStyle w:val="8"/>
        <w:spacing w:before="0" w:beforeAutospacing="0" w:after="0" w:afterAutospacing="0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eastAsia="仿宋" w:cs="仿宋"/>
          <w:sz w:val="32"/>
          <w:szCs w:val="32"/>
        </w:rPr>
        <w:t>有职称的建筑、结构、财务、房地产及有关经济类的专业管理人员少于5人，持有资格证书的专职会计人员少于2人的；</w:t>
      </w:r>
    </w:p>
    <w:p>
      <w:pPr>
        <w:pStyle w:val="8"/>
        <w:spacing w:before="0" w:beforeAutospacing="0" w:after="0" w:afterAutospacing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eastAsia="仿宋" w:cs="仿宋"/>
          <w:sz w:val="32"/>
          <w:szCs w:val="32"/>
        </w:rPr>
        <w:t>房地产开发项目因工程款支付导致拖欠农民工工资支付及欠薪的。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</w:tabs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420" w:leftChars="200" w:right="0" w:firstLine="320" w:firstLineChars="100"/>
        <w:rPr>
          <w:rFonts w:hint="eastAsia" w:ascii="黑体" w:hAnsi="黑体" w:eastAsia="黑体" w:cs="黑体"/>
          <w:b w:val="0"/>
          <w:bCs w:val="0"/>
          <w:vanish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vanish w:val="0"/>
          <w:kern w:val="2"/>
          <w:sz w:val="32"/>
          <w:szCs w:val="32"/>
          <w:lang w:eastAsia="zh-CN"/>
        </w:rPr>
        <w:t>三、主要措施</w:t>
      </w:r>
    </w:p>
    <w:p>
      <w:pPr>
        <w:pStyle w:val="8"/>
        <w:spacing w:before="0" w:beforeAutospacing="0" w:after="0" w:afterAutospacing="0"/>
        <w:ind w:left="0"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严格按照“双随机、一公开”工作计划实施抽查，使之成为日常监管的主要方式。一是按照省、市“双随机、一公开”文件要求建立本部门监管的市场主体名录库； 二是制定“双随机、一公开”抽查事项清单，明确抽查依据、抽查主体、抽查内容，并向社会公布；三是实行动态管理。对市场主体名录库、“双随机、一公开”抽查事项清单实行动态管理，及时录入、更新相关信息，确保监管对象齐全、监管人员合格、监管事项合法。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/>
        <w:ind w:left="0" w:right="0"/>
        <w:rPr>
          <w:rFonts w:hint="eastAsia" w:ascii="宋体" w:eastAsia="宋体" w:cs="宋体"/>
          <w:b/>
          <w:bCs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vanish w:val="0"/>
          <w:kern w:val="2"/>
          <w:sz w:val="32"/>
          <w:szCs w:val="32"/>
          <w:lang w:val="en-US" w:eastAsia="zh-CN"/>
        </w:rPr>
        <w:t xml:space="preserve">四、规范执法检查流程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ind w:right="0" w:firstLine="640" w:firstLineChars="200"/>
        <w:rPr>
          <w:rFonts w:hint="eastAsia" w:ascii="仿宋" w:eastAsia="仿宋" w:cs="仿宋"/>
          <w:vanish w:val="0"/>
          <w:kern w:val="2"/>
          <w:sz w:val="32"/>
          <w:szCs w:val="32"/>
        </w:rPr>
      </w:pPr>
      <w:r>
        <w:rPr>
          <w:rFonts w:hint="eastAsia" w:ascii="仿宋" w:eastAsia="仿宋" w:cs="仿宋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一是</w:t>
      </w:r>
      <w:r>
        <w:rPr>
          <w:rFonts w:hint="eastAsia" w:ascii="仿宋" w:eastAsia="仿宋" w:cs="仿宋"/>
          <w:vanish w:val="0"/>
          <w:kern w:val="2"/>
          <w:sz w:val="32"/>
          <w:szCs w:val="32"/>
        </w:rPr>
        <w:t>合理确定抽查比例和频次</w:t>
      </w:r>
      <w:r>
        <w:rPr>
          <w:rFonts w:hint="eastAsia" w:ascii="仿宋" w:eastAsia="仿宋" w:cs="仿宋"/>
          <w:vanish w:val="0"/>
          <w:kern w:val="2"/>
          <w:sz w:val="32"/>
          <w:szCs w:val="32"/>
          <w:lang w:eastAsia="zh-CN"/>
        </w:rPr>
        <w:t>。</w:t>
      </w:r>
      <w:r>
        <w:rPr>
          <w:rFonts w:hint="eastAsia" w:ascii="仿宋" w:eastAsia="仿宋" w:cs="仿宋"/>
          <w:vanish w:val="0"/>
          <w:kern w:val="2"/>
          <w:sz w:val="32"/>
          <w:szCs w:val="32"/>
        </w:rPr>
        <w:t>对投诉举报多、列入经营异常名录或有严重违法违规记录等情况</w:t>
      </w:r>
      <w:r>
        <w:rPr>
          <w:rFonts w:hint="eastAsia" w:ascii="仿宋" w:eastAsia="仿宋" w:cs="仿宋"/>
          <w:vanish w:val="0"/>
          <w:kern w:val="2"/>
          <w:sz w:val="32"/>
          <w:szCs w:val="32"/>
          <w:lang w:eastAsia="zh-CN"/>
        </w:rPr>
        <w:t>的企业</w:t>
      </w:r>
      <w:r>
        <w:rPr>
          <w:rFonts w:hint="eastAsia" w:ascii="仿宋" w:eastAsia="仿宋" w:cs="仿宋"/>
          <w:vanish w:val="0"/>
          <w:kern w:val="2"/>
          <w:sz w:val="32"/>
          <w:szCs w:val="32"/>
        </w:rPr>
        <w:t>，加大随机抽查比例和频次;</w:t>
      </w:r>
      <w:r>
        <w:rPr>
          <w:rFonts w:hint="eastAsia" w:ascii="仿宋" w:eastAsia="仿宋" w:cs="仿宋"/>
          <w:vanish w:val="0"/>
          <w:kern w:val="2"/>
          <w:sz w:val="32"/>
          <w:szCs w:val="32"/>
          <w:lang w:eastAsia="zh-CN"/>
        </w:rPr>
        <w:t>二是</w:t>
      </w:r>
      <w:r>
        <w:rPr>
          <w:rFonts w:hint="eastAsia" w:ascii="仿宋" w:eastAsia="仿宋" w:cs="仿宋"/>
          <w:vanish w:val="0"/>
          <w:kern w:val="2"/>
          <w:sz w:val="32"/>
          <w:szCs w:val="32"/>
        </w:rPr>
        <w:t>合理选择检查方式。抽查可以采用实地检查、书面检查和网络监测等方式</w:t>
      </w:r>
      <w:r>
        <w:rPr>
          <w:rFonts w:hint="eastAsia" w:ascii="仿宋" w:eastAsia="仿宋" w:cs="仿宋"/>
          <w:vanish w:val="0"/>
          <w:kern w:val="2"/>
          <w:sz w:val="32"/>
          <w:szCs w:val="32"/>
          <w:lang w:eastAsia="zh-CN"/>
        </w:rPr>
        <w:t>；三是</w:t>
      </w:r>
      <w:r>
        <w:rPr>
          <w:rFonts w:hint="eastAsia" w:ascii="仿宋" w:eastAsia="仿宋" w:cs="仿宋"/>
          <w:vanish w:val="0"/>
          <w:kern w:val="2"/>
          <w:sz w:val="32"/>
          <w:szCs w:val="32"/>
        </w:rPr>
        <w:t>对抽查发现的违法违规行为，依法依规处理，形成有效震慑，增强市场主体守法的自觉性</w:t>
      </w:r>
      <w:r>
        <w:rPr>
          <w:rFonts w:hint="eastAsia" w:ascii="仿宋" w:eastAsia="仿宋" w:cs="仿宋"/>
          <w:vanish w:val="0"/>
          <w:kern w:val="2"/>
          <w:sz w:val="32"/>
          <w:szCs w:val="32"/>
          <w:lang w:eastAsia="zh-CN"/>
        </w:rPr>
        <w:t>；四是及时</w:t>
      </w:r>
      <w:r>
        <w:rPr>
          <w:rFonts w:hint="eastAsia" w:ascii="仿宋" w:eastAsia="仿宋" w:cs="仿宋"/>
          <w:vanish w:val="0"/>
          <w:kern w:val="2"/>
          <w:sz w:val="32"/>
          <w:szCs w:val="32"/>
        </w:rPr>
        <w:t>将抽查情况及查处结果向社会公示，接受社会监督。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ind w:right="0" w:firstLine="640" w:firstLineChars="200"/>
        <w:rPr>
          <w:rFonts w:hint="eastAsia" w:ascii="宋体" w:eastAsia="宋体"/>
          <w:vanish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五、工作要求</w:t>
      </w:r>
      <w:r>
        <w:rPr>
          <w:rFonts w:hint="eastAsia" w:ascii="宋体" w:eastAsia="宋体" w:cs="宋体"/>
          <w:b/>
          <w:bCs/>
          <w:vanish w:val="0"/>
          <w:kern w:val="2"/>
          <w:sz w:val="32"/>
          <w:szCs w:val="32"/>
        </w:rPr>
        <w:t xml:space="preserve"> </w:t>
      </w:r>
      <w:r>
        <w:rPr>
          <w:rFonts w:hint="eastAsia" w:ascii="宋体" w:eastAsia="宋体"/>
          <w:vanish w:val="0"/>
          <w:kern w:val="2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eastAsia="仿宋" w:cs="仿宋"/>
          <w:vanish w:val="0"/>
          <w:kern w:val="2"/>
          <w:sz w:val="32"/>
          <w:szCs w:val="32"/>
          <w:lang w:eastAsia="zh-CN"/>
        </w:rPr>
        <w:t>一是各市场主体单位按照实施方案要求认真自查。重点是</w:t>
      </w:r>
      <w:r>
        <w:rPr>
          <w:rFonts w:hint="eastAsia" w:ascii="仿宋" w:eastAsia="仿宋" w:cs="仿宋"/>
          <w:vanish w:val="0"/>
          <w:kern w:val="2"/>
          <w:sz w:val="32"/>
          <w:szCs w:val="32"/>
          <w:lang w:val="en-US" w:eastAsia="zh-CN"/>
        </w:rPr>
        <w:t>对本机构市场主体资格是否完备、经营场所是否符合规范化要求、经营行为是否规范等。二是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坚持问题导向，发现漏洞、建章立制同步推进，严格落实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开发企业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备案、交易资金监管、网签备案等制度；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建立信用评价体系，对严重违法违纪、严重失信企业，列入“黑名单”，实施惩戒。</w:t>
      </w:r>
    </w:p>
    <w:p>
      <w:pPr>
        <w:pStyle w:val="5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</w:t>
      </w:r>
    </w:p>
    <w:p>
      <w:pP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</w:t>
      </w:r>
    </w:p>
    <w:sectPr>
      <w:footerReference r:id="rId3" w:type="default"/>
      <w:pgSz w:w="11907" w:h="16839"/>
      <w:pgMar w:top="1213" w:right="1633" w:bottom="1440" w:left="1633" w:header="851" w:footer="992" w:gutter="0"/>
      <w:cols w:equalWidth="0" w:num="1">
        <w:col w:w="864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2012AD9"/>
    <w:rsid w:val="03261E4D"/>
    <w:rsid w:val="05D866C2"/>
    <w:rsid w:val="083D692B"/>
    <w:rsid w:val="0B475629"/>
    <w:rsid w:val="0D7C39F3"/>
    <w:rsid w:val="162F64EA"/>
    <w:rsid w:val="179D029D"/>
    <w:rsid w:val="1858024C"/>
    <w:rsid w:val="19972966"/>
    <w:rsid w:val="1D632F74"/>
    <w:rsid w:val="1EC70E65"/>
    <w:rsid w:val="24DD0F36"/>
    <w:rsid w:val="273709FB"/>
    <w:rsid w:val="2C893D38"/>
    <w:rsid w:val="30C05D14"/>
    <w:rsid w:val="30E27F1E"/>
    <w:rsid w:val="33DA4F1F"/>
    <w:rsid w:val="343B5726"/>
    <w:rsid w:val="346C22BD"/>
    <w:rsid w:val="34E869E7"/>
    <w:rsid w:val="35474AB0"/>
    <w:rsid w:val="36467632"/>
    <w:rsid w:val="379A43B5"/>
    <w:rsid w:val="38D0113F"/>
    <w:rsid w:val="3F5056BD"/>
    <w:rsid w:val="3F583DAB"/>
    <w:rsid w:val="41B34512"/>
    <w:rsid w:val="4344690F"/>
    <w:rsid w:val="43C871A6"/>
    <w:rsid w:val="4A7B501F"/>
    <w:rsid w:val="4DD8054E"/>
    <w:rsid w:val="522A773D"/>
    <w:rsid w:val="553C0DF9"/>
    <w:rsid w:val="56E21266"/>
    <w:rsid w:val="57650C9F"/>
    <w:rsid w:val="58F25984"/>
    <w:rsid w:val="59597F0D"/>
    <w:rsid w:val="5B3B344E"/>
    <w:rsid w:val="5C4F60CE"/>
    <w:rsid w:val="5E5C09A2"/>
    <w:rsid w:val="61286EFA"/>
    <w:rsid w:val="62735631"/>
    <w:rsid w:val="63565F1F"/>
    <w:rsid w:val="69334B70"/>
    <w:rsid w:val="6AE925DD"/>
    <w:rsid w:val="6D3D25E3"/>
    <w:rsid w:val="6F1668B5"/>
    <w:rsid w:val="70EB4E2B"/>
    <w:rsid w:val="71383138"/>
    <w:rsid w:val="717B2876"/>
    <w:rsid w:val="71BE3E37"/>
    <w:rsid w:val="734A3F4F"/>
    <w:rsid w:val="761E09CC"/>
    <w:rsid w:val="79795433"/>
    <w:rsid w:val="7BAE7BDE"/>
    <w:rsid w:val="7E721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仿宋" w:eastAsia="仿宋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5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2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2390</Words>
  <Characters>2409</Characters>
  <Lines>107</Lines>
  <Paragraphs>33</Paragraphs>
  <TotalTime>47</TotalTime>
  <ScaleCrop>false</ScaleCrop>
  <LinksUpToDate>false</LinksUpToDate>
  <CharactersWithSpaces>2442</CharactersWithSpaces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2018-04-12T09:13:00Z</dcterms:created>
  <dc:creator>Microsoft</dc:creator>
  <cp:lastModifiedBy>Lyz</cp:lastModifiedBy>
  <cp:lastPrinted>2020-06-17T02:44:00Z</cp:lastPrinted>
  <dcterms:modified xsi:type="dcterms:W3CDTF">2020-07-06T07:49:24Z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