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秦皇岛市住房和城乡建设局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关于开展“双随机、一公开”检查的通知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秦皇岛茂业房地产开发有限公司等11家开发企业：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根据秦皇岛市住房和城乡建设局关于印发《房地产开发企业“双随机、一公开”实施方案》要求，我局于2020年6月22日通过河北省双随机监管工作平台对秦皇岛市本级核发资质的140家房地产开发企业，按照8%的比例随机抽取了秦皇岛茂业房地产开发有限公司等11家开发企业（具体名单附后）进行“双随机、一公开”检查。同时从我局数据库中已抽取王合发、宋继业两名执法人员进行“双随机、一公开”检查工作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2020年6月22日-10月31日对本市级核发资质的房地产开发企业进行抽查，具体时间另行通知。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（一）隐瞒真实情况、弄虚作假骗取资质证书的；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（二）企业未取得资质证书从事房地产开发经营的；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（三）超越资质等级承揽房地产开发项目的；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（四）企业变更名称、法定代表人和主要管理、技术负责人，在30日内，未向原资质审批部门办理变更手续的；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仿宋" w:eastAsia="仿宋" w:cs="仿宋"/>
          <w:sz w:val="32"/>
          <w:szCs w:val="32"/>
        </w:rPr>
        <w:t>涂改、出租、出借、转让、出卖资质证书的</w:t>
      </w:r>
      <w:r>
        <w:rPr>
          <w:rFonts w:hint="eastAsia" w:asci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（六）有职称的建筑、结构、财务、房地产及有关经济类的专业管理人员少于5人，持有资格证书的专职会计人员少于2人的；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（七）房地产开发项目因工程款支付导致拖欠农民工工资支付及欠薪的。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三、提供检查材料内容及要求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（一）企业营业执照副本；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（二）房地产开发资质证书副本；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（三）专职专业技术人员身份证、职称证、社会保险缴纳凭证、专业技术人员的档案存放证明、企业对职工上个月发放工资明细表；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（四）经营场所的证明；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（五）近三年开发项目证明材料及两书执行情况；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（六）房地产开发项目工程款支付及农民工工资支付及欠薪情况说明。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以上材料复印件加盖公章打孔装订组卷，统一用深蓝色封皮，同时提供原件核对。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四、抽查结果的处置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查结果及处理意见在市住建局政务网站公示。企业拒绝接受检查或在接受抽查中隐瞒真实情况、弄虚作假、不配合执法人员检查的，由相应监管部门依法处理，并记录在企业信誉档案中，向社会公示。如对处理意见不服，可以自市住建局政务网站公示处理意见之日起60日内，向秦皇岛市住房和城乡建设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人事法规科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申请复核。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附件：2020年“双随机、一公开”被检查企业名单</w:t>
      </w:r>
    </w:p>
    <w:p>
      <w:pPr>
        <w:numPr>
          <w:ilvl w:val="0"/>
          <w:numId w:val="0"/>
        </w:numPr>
        <w:ind w:leftChars="100"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100"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100"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100"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秦皇岛市住房和城乡建设局</w:t>
      </w:r>
    </w:p>
    <w:p>
      <w:pPr>
        <w:numPr>
          <w:ilvl w:val="0"/>
          <w:numId w:val="0"/>
        </w:numPr>
        <w:ind w:leftChars="100"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2020年6月23日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2020年“双随机、一公开”被检查企业名单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424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秦皇岛茂业房地产开发有限公司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秦皇岛市翔麟房地产开发有限公司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秦皇岛市新天成房地产开发有限公司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秦皇岛鹏峰房地产开发有限公司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卢龙县先锋房地产开发有限公司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昌黎县龙诚房地产开发有限责任公司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秦皇岛市金域房地产开发有限公司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秦皇岛市城源房地产开发有限公司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秦皇岛市泰鑫房地产开发有限公司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昌黎县滨海房地产开发有限责任公司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秦皇岛嘉瑞房地产开发有限公司</w:t>
            </w:r>
          </w:p>
        </w:tc>
        <w:tc>
          <w:tcPr>
            <w:tcW w:w="22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E28"/>
    <w:rsid w:val="11AD5003"/>
    <w:rsid w:val="2AD7244C"/>
    <w:rsid w:val="2F44691A"/>
    <w:rsid w:val="44583911"/>
    <w:rsid w:val="500034D3"/>
    <w:rsid w:val="5FD41D55"/>
    <w:rsid w:val="6136514C"/>
    <w:rsid w:val="63771DA6"/>
    <w:rsid w:val="6FFD65DE"/>
    <w:rsid w:val="7A9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仿宋" w:eastAsia="仿宋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2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Lyz</cp:lastModifiedBy>
  <cp:lastPrinted>2020-06-30T01:52:00Z</cp:lastPrinted>
  <dcterms:modified xsi:type="dcterms:W3CDTF">2020-07-06T07:49:59Z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