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BA" w:rsidRDefault="00CE0221">
      <w:pPr>
        <w:rPr>
          <w:rFonts w:asciiTheme="majorEastAsia" w:eastAsiaTheme="majorEastAsia" w:hAnsiTheme="majorEastAsia"/>
          <w:b/>
          <w:color w:val="FF0000"/>
          <w:spacing w:val="-110"/>
          <w:sz w:val="104"/>
          <w:szCs w:val="96"/>
        </w:rPr>
      </w:pPr>
      <w:r>
        <w:rPr>
          <w:rFonts w:asciiTheme="majorEastAsia" w:eastAsiaTheme="majorEastAsia" w:hAnsiTheme="majorEastAsia" w:hint="eastAsia"/>
          <w:b/>
          <w:color w:val="FF0000"/>
          <w:spacing w:val="-110"/>
          <w:sz w:val="104"/>
          <w:szCs w:val="96"/>
        </w:rPr>
        <w:t>《每日要情》工作信息</w:t>
      </w:r>
    </w:p>
    <w:p w:rsidR="006B78BA" w:rsidRDefault="00CE022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(第</w:t>
      </w:r>
      <w:r w:rsidR="00FB55BF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4534AE">
        <w:rPr>
          <w:rFonts w:asciiTheme="majorEastAsia" w:eastAsiaTheme="majorEastAsia" w:hAnsiTheme="majorEastAsia"/>
          <w:b/>
          <w:sz w:val="32"/>
          <w:szCs w:val="32"/>
        </w:rPr>
        <w:t>9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期)</w:t>
      </w:r>
    </w:p>
    <w:p w:rsidR="006B78BA" w:rsidRDefault="006B78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B78BA" w:rsidRDefault="00CE0221" w:rsidP="006C500B">
      <w:pPr>
        <w:spacing w:line="240" w:lineRule="atLeast"/>
        <w:ind w:firstLineChars="50" w:firstLine="160"/>
        <w:jc w:val="left"/>
        <w:rPr>
          <w:rFonts w:ascii="楷体_GB2312" w:eastAsia="楷体_GB2312" w:hAnsiTheme="majorEastAsia"/>
          <w:color w:val="000000" w:themeColor="text1"/>
          <w:sz w:val="32"/>
          <w:szCs w:val="44"/>
        </w:rPr>
      </w:pP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秦皇岛市住房和城乡建设局</w:t>
      </w:r>
      <w:proofErr w:type="gramStart"/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 xml:space="preserve">　　　　　　</w:t>
      </w:r>
      <w:proofErr w:type="gramEnd"/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2020</w:t>
      </w:r>
      <w:r w:rsidR="00A70F8F"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年2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月</w:t>
      </w:r>
      <w:r w:rsidR="00D652B1">
        <w:rPr>
          <w:rFonts w:ascii="楷体_GB2312" w:eastAsia="楷体_GB2312" w:hAnsiTheme="majorEastAsia"/>
          <w:color w:val="000000" w:themeColor="text1"/>
          <w:sz w:val="32"/>
          <w:szCs w:val="44"/>
        </w:rPr>
        <w:t>2</w:t>
      </w:r>
      <w:r w:rsidR="004534AE">
        <w:rPr>
          <w:rFonts w:ascii="楷体_GB2312" w:eastAsia="楷体_GB2312" w:hAnsiTheme="majorEastAsia"/>
          <w:color w:val="000000" w:themeColor="text1"/>
          <w:sz w:val="32"/>
          <w:szCs w:val="44"/>
        </w:rPr>
        <w:t>6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日</w:t>
      </w:r>
    </w:p>
    <w:p w:rsidR="006B78BA" w:rsidRDefault="00CE0221">
      <w:pPr>
        <w:spacing w:line="120" w:lineRule="exact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44"/>
          <w:u w:val="thick" w:color="FF0000"/>
        </w:rPr>
      </w:pPr>
      <w:r>
        <w:rPr>
          <w:rFonts w:ascii="仿宋_GB2312" w:eastAsia="仿宋_GB2312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　　　</w:t>
      </w:r>
      <w:r w:rsidR="006C500B"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</w:t>
      </w:r>
    </w:p>
    <w:p w:rsidR="004C2B89" w:rsidRDefault="00B402AC" w:rsidP="004C2B8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70F8F">
        <w:rPr>
          <w:rFonts w:ascii="黑体" w:eastAsia="黑体" w:hAnsi="黑体" w:hint="eastAsia"/>
          <w:sz w:val="32"/>
          <w:szCs w:val="32"/>
        </w:rPr>
        <w:t>●</w:t>
      </w:r>
      <w:r w:rsidR="004C2B89" w:rsidRPr="004C2B89">
        <w:rPr>
          <w:rFonts w:ascii="黑体" w:eastAsia="黑体" w:hAnsi="黑体" w:hint="eastAsia"/>
          <w:b/>
          <w:bCs/>
          <w:sz w:val="32"/>
          <w:szCs w:val="32"/>
        </w:rPr>
        <w:t>突出重点推动重大项目复工</w:t>
      </w:r>
      <w:r w:rsidR="004C2B89">
        <w:rPr>
          <w:rFonts w:ascii="黑体" w:eastAsia="黑体" w:hAnsi="黑体" w:hint="eastAsia"/>
          <w:b/>
          <w:bCs/>
          <w:sz w:val="32"/>
          <w:szCs w:val="32"/>
        </w:rPr>
        <w:t>。</w:t>
      </w:r>
      <w:r w:rsidR="004C2B89">
        <w:rPr>
          <w:rFonts w:ascii="仿宋_GB2312" w:eastAsia="仿宋_GB2312" w:hAnsi="仿宋_GB2312" w:cs="仿宋_GB2312" w:hint="eastAsia"/>
          <w:sz w:val="32"/>
          <w:szCs w:val="32"/>
        </w:rPr>
        <w:t>根据秦皇岛市域疫情低风险的实际，局采取有力措施，积极推动重大项目开复工。一是调整主攻方向。从全市项目中选择出74个政</w:t>
      </w:r>
      <w:bookmarkStart w:id="0" w:name="_GoBack"/>
      <w:bookmarkEnd w:id="0"/>
      <w:r w:rsidR="004C2B89">
        <w:rPr>
          <w:rFonts w:ascii="仿宋_GB2312" w:eastAsia="仿宋_GB2312" w:hAnsi="仿宋_GB2312" w:cs="仿宋_GB2312" w:hint="eastAsia"/>
          <w:sz w:val="32"/>
          <w:szCs w:val="32"/>
        </w:rPr>
        <w:t>府投资项目、园区项目、重要民生项目作为推进开复工的重点，涉及上述项目的企业已经复工109家，到岗工程技术人员7260人，已达到平时在岗固定员工数的50%左右。海滨</w:t>
      </w:r>
      <w:proofErr w:type="gramStart"/>
      <w:r w:rsidR="004C2B89">
        <w:rPr>
          <w:rFonts w:ascii="仿宋_GB2312" w:eastAsia="仿宋_GB2312" w:hAnsi="仿宋_GB2312" w:cs="仿宋_GB2312" w:hint="eastAsia"/>
          <w:sz w:val="32"/>
          <w:szCs w:val="32"/>
        </w:rPr>
        <w:t>路东西</w:t>
      </w:r>
      <w:proofErr w:type="gramEnd"/>
      <w:r w:rsidR="004C2B89">
        <w:rPr>
          <w:rFonts w:ascii="仿宋_GB2312" w:eastAsia="仿宋_GB2312" w:hAnsi="仿宋_GB2312" w:cs="仿宋_GB2312" w:hint="eastAsia"/>
          <w:sz w:val="32"/>
          <w:szCs w:val="32"/>
        </w:rPr>
        <w:t>延伸、青龙河道、火车站北站房等重点市政项目已100%复工；西环路西侧带状绿地景观修复提升工程、文化路北段道路建设工程、南岭西路道路建设工程、城市中心区过街天桥建设工程</w:t>
      </w:r>
      <w:proofErr w:type="gramStart"/>
      <w:r w:rsidR="004C2B89">
        <w:rPr>
          <w:rFonts w:ascii="仿宋_GB2312" w:eastAsia="仿宋_GB2312" w:hAnsi="仿宋_GB2312" w:cs="仿宋_GB2312" w:hint="eastAsia"/>
          <w:sz w:val="32"/>
          <w:szCs w:val="32"/>
        </w:rPr>
        <w:t>正在跑办前期</w:t>
      </w:r>
      <w:proofErr w:type="gramEnd"/>
      <w:r w:rsidR="004C2B89">
        <w:rPr>
          <w:rFonts w:ascii="仿宋_GB2312" w:eastAsia="仿宋_GB2312" w:hAnsi="仿宋_GB2312" w:cs="仿宋_GB2312" w:hint="eastAsia"/>
          <w:sz w:val="32"/>
          <w:szCs w:val="32"/>
        </w:rPr>
        <w:t>手续。为项目服务的勘察设计、招标代理、造价咨询、质量检测等机构通过到岗上班、居家办公、线上办公等方式，开办业务率达到90%以上。二是密切协同配合。积极与属地部门沟通，加强工作联系，围绕疫情防控和开复工工作统一工作标准，形成一致流程，规范统计数据，避免政出多门、重复低效。同时，抓好政策宣贯，主动发声，及时传达省市工作要求和市领导指示精神，让全行业企业了解掌握目前政府的政策措施。建立包联制度，划分三个工作组，对各县区</w:t>
      </w:r>
      <w:r w:rsidR="004C2B8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及54个项目片区实行一对一服务，解决项目建设困难。三是优化服务保障。严格落实市委、市政府要求，在确保全面恢复正常生产生活秩序上，对企业取消不合理限制，全面检查企业各项防控措施落实情况，但不对企业复工复产设置条件，不得采取审批、备案等方式延缓开复工时间，将安全、质量、扬尘等监管事项在事中事后监管中进行落实和加强。在推进开工复产过程努力帮助企业后顾之忧，向行业企业发布了防护用品采购信息，先后帮助企业解决口罩等防护器具26000多件套，一定程度上缓解了企业的防护压力。</w:t>
      </w:r>
    </w:p>
    <w:p w:rsidR="004534AE" w:rsidRDefault="006D6272" w:rsidP="004534A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●</w:t>
      </w:r>
      <w:r w:rsidR="004534AE" w:rsidRPr="004534AE">
        <w:rPr>
          <w:rFonts w:ascii="黑体" w:eastAsia="黑体" w:hAnsi="黑体" w:hint="eastAsia"/>
          <w:sz w:val="32"/>
          <w:szCs w:val="32"/>
        </w:rPr>
        <w:t>局</w:t>
      </w:r>
      <w:r w:rsidR="004534AE" w:rsidRPr="004534AE">
        <w:rPr>
          <w:rFonts w:ascii="黑体" w:eastAsia="黑体" w:hAnsi="黑体"/>
          <w:sz w:val="32"/>
          <w:szCs w:val="32"/>
        </w:rPr>
        <w:t>党组成员、副局长</w:t>
      </w:r>
      <w:proofErr w:type="gramStart"/>
      <w:r w:rsidR="004534AE" w:rsidRPr="004534AE">
        <w:rPr>
          <w:rFonts w:ascii="黑体" w:eastAsia="黑体" w:hAnsi="黑体" w:hint="eastAsia"/>
          <w:sz w:val="32"/>
          <w:szCs w:val="32"/>
        </w:rPr>
        <w:t>乔殿义研究</w:t>
      </w:r>
      <w:proofErr w:type="gramEnd"/>
      <w:r w:rsidR="004534AE" w:rsidRPr="004534AE">
        <w:rPr>
          <w:rFonts w:ascii="黑体" w:eastAsia="黑体" w:hAnsi="黑体" w:hint="eastAsia"/>
          <w:sz w:val="32"/>
          <w:szCs w:val="32"/>
        </w:rPr>
        <w:t>部署2020年节能工作。</w:t>
      </w:r>
      <w:r w:rsidR="004534AE">
        <w:rPr>
          <w:rFonts w:ascii="仿宋" w:eastAsia="仿宋" w:hAnsi="仿宋" w:hint="eastAsia"/>
          <w:sz w:val="32"/>
          <w:szCs w:val="32"/>
        </w:rPr>
        <w:t>2月25日，</w:t>
      </w:r>
      <w:r w:rsidR="004534AE" w:rsidRPr="004534AE">
        <w:rPr>
          <w:rFonts w:ascii="仿宋" w:eastAsia="仿宋" w:hAnsi="仿宋" w:hint="eastAsia"/>
          <w:sz w:val="32"/>
          <w:szCs w:val="32"/>
        </w:rPr>
        <w:t>局</w:t>
      </w:r>
      <w:r w:rsidR="004534AE" w:rsidRPr="004534AE">
        <w:rPr>
          <w:rFonts w:ascii="仿宋" w:eastAsia="仿宋" w:hAnsi="仿宋"/>
          <w:sz w:val="32"/>
          <w:szCs w:val="32"/>
        </w:rPr>
        <w:t>党组成员、</w:t>
      </w:r>
      <w:proofErr w:type="gramStart"/>
      <w:r w:rsidR="004534AE" w:rsidRPr="004534AE">
        <w:rPr>
          <w:rFonts w:ascii="仿宋" w:eastAsia="仿宋" w:hAnsi="仿宋"/>
          <w:sz w:val="32"/>
          <w:szCs w:val="32"/>
        </w:rPr>
        <w:t>副局长</w:t>
      </w:r>
      <w:r w:rsidR="004534AE" w:rsidRPr="004534AE">
        <w:rPr>
          <w:rFonts w:ascii="仿宋" w:eastAsia="仿宋" w:hAnsi="仿宋" w:hint="eastAsia"/>
          <w:sz w:val="32"/>
          <w:szCs w:val="32"/>
        </w:rPr>
        <w:t>乔殿义</w:t>
      </w:r>
      <w:proofErr w:type="gramEnd"/>
      <w:r w:rsidR="004534AE">
        <w:rPr>
          <w:rFonts w:ascii="仿宋" w:eastAsia="仿宋" w:hAnsi="仿宋"/>
          <w:sz w:val="32"/>
          <w:szCs w:val="32"/>
        </w:rPr>
        <w:t>在市</w:t>
      </w:r>
      <w:r w:rsidR="004534AE">
        <w:rPr>
          <w:rFonts w:ascii="仿宋" w:eastAsia="仿宋" w:hAnsi="仿宋" w:hint="eastAsia"/>
          <w:sz w:val="32"/>
          <w:szCs w:val="32"/>
        </w:rPr>
        <w:t>节能办召开会议，研究2020年市政府督办重点工作。</w:t>
      </w:r>
    </w:p>
    <w:p w:rsidR="006D6272" w:rsidRDefault="004534AE" w:rsidP="004534A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会议讨论修改了《秦皇岛市2020年冬季清洁取暖初步建议方案》，就继续做好太阳能光热+、太阳能光伏+清洁取暖改造的督导、检查、指导工作提出要求。结合《2020年度全市装配式建筑发展目标》和</w:t>
      </w:r>
      <w:proofErr w:type="gramStart"/>
      <w:r>
        <w:rPr>
          <w:rFonts w:ascii="仿宋" w:eastAsia="仿宋" w:hAnsi="仿宋" w:hint="eastAsia"/>
          <w:sz w:val="32"/>
          <w:szCs w:val="32"/>
        </w:rPr>
        <w:t>拟召开</w:t>
      </w:r>
      <w:proofErr w:type="gramEnd"/>
      <w:r>
        <w:rPr>
          <w:rFonts w:ascii="仿宋" w:eastAsia="仿宋" w:hAnsi="仿宋" w:hint="eastAsia"/>
          <w:sz w:val="32"/>
          <w:szCs w:val="32"/>
        </w:rPr>
        <w:t>的装配式建筑产业发展市长办公会议方案，研究制定《2020年重点工作任务实施方案》和《装配式建筑产业发展情况报告》。</w:t>
      </w:r>
    </w:p>
    <w:p w:rsidR="006D6272" w:rsidRDefault="006D6272" w:rsidP="004534AE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D6272">
        <w:rPr>
          <w:rFonts w:ascii="黑体" w:eastAsia="黑体" w:hAnsi="黑体" w:hint="eastAsia"/>
          <w:sz w:val="32"/>
          <w:szCs w:val="32"/>
        </w:rPr>
        <w:t>●</w:t>
      </w:r>
      <w:r w:rsidRPr="006D6272">
        <w:rPr>
          <w:rFonts w:ascii="黑体" w:eastAsia="黑体" w:hAnsi="黑体"/>
          <w:sz w:val="32"/>
          <w:szCs w:val="32"/>
        </w:rPr>
        <w:t>副调研员王宏琴召开复工复产</w:t>
      </w:r>
      <w:r w:rsidRPr="006D6272">
        <w:rPr>
          <w:rFonts w:ascii="黑体" w:eastAsia="黑体" w:hAnsi="黑体" w:hint="eastAsia"/>
          <w:sz w:val="32"/>
          <w:szCs w:val="32"/>
        </w:rPr>
        <w:t>调度</w:t>
      </w:r>
      <w:r w:rsidRPr="006D6272">
        <w:rPr>
          <w:rFonts w:ascii="黑体" w:eastAsia="黑体" w:hAnsi="黑体"/>
          <w:sz w:val="32"/>
          <w:szCs w:val="32"/>
        </w:rPr>
        <w:t>会</w:t>
      </w:r>
      <w:r w:rsidRPr="006D6272">
        <w:rPr>
          <w:rFonts w:ascii="黑体" w:eastAsia="黑体" w:hAnsi="黑体" w:hint="eastAsia"/>
          <w:sz w:val="32"/>
          <w:szCs w:val="32"/>
        </w:rPr>
        <w:t>。</w:t>
      </w:r>
      <w:r w:rsidRPr="00476B28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72390</wp:posOffset>
            </wp:positionV>
            <wp:extent cx="2819400" cy="1933575"/>
            <wp:effectExtent l="0" t="0" r="0" b="0"/>
            <wp:wrapSquare wrapText="bothSides"/>
            <wp:docPr id="2" name="图片 2" descr="C:\Users\xc\AppData\Local\Temp\WeChat Files\f1ee2871a4d9c9c0b91b3e6e8613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c\AppData\Local\Temp\WeChat Files\f1ee2871a4d9c9c0b91b3e6e8613a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32"/>
          <w:szCs w:val="32"/>
        </w:rPr>
        <w:t>2月26日</w:t>
      </w:r>
      <w:r>
        <w:rPr>
          <w:rFonts w:ascii="仿宋" w:eastAsia="仿宋" w:hAnsi="仿宋"/>
          <w:sz w:val="32"/>
          <w:szCs w:val="32"/>
        </w:rPr>
        <w:t>，副调研员王宏琴</w:t>
      </w:r>
      <w:r>
        <w:rPr>
          <w:rFonts w:ascii="仿宋" w:eastAsia="仿宋" w:hAnsi="仿宋" w:hint="eastAsia"/>
          <w:sz w:val="32"/>
          <w:szCs w:val="32"/>
        </w:rPr>
        <w:t>再次</w:t>
      </w:r>
      <w:r>
        <w:rPr>
          <w:rFonts w:ascii="仿宋" w:eastAsia="仿宋" w:hAnsi="仿宋"/>
          <w:sz w:val="32"/>
          <w:szCs w:val="32"/>
        </w:rPr>
        <w:t>召开复工复产</w:t>
      </w:r>
      <w:r>
        <w:rPr>
          <w:rFonts w:ascii="仿宋" w:eastAsia="仿宋" w:hAnsi="仿宋" w:hint="eastAsia"/>
          <w:sz w:val="32"/>
          <w:szCs w:val="32"/>
        </w:rPr>
        <w:t>调度</w:t>
      </w:r>
      <w:r>
        <w:rPr>
          <w:rFonts w:ascii="仿宋" w:eastAsia="仿宋" w:hAnsi="仿宋"/>
          <w:sz w:val="32"/>
          <w:szCs w:val="32"/>
        </w:rPr>
        <w:t>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传达上级</w:t>
      </w:r>
      <w:r>
        <w:rPr>
          <w:rFonts w:ascii="仿宋" w:eastAsia="仿宋" w:hAnsi="仿宋" w:hint="eastAsia"/>
          <w:sz w:val="32"/>
          <w:szCs w:val="32"/>
        </w:rPr>
        <w:t>指示</w:t>
      </w:r>
      <w:r>
        <w:rPr>
          <w:rFonts w:ascii="仿宋" w:eastAsia="仿宋" w:hAnsi="仿宋"/>
          <w:sz w:val="32"/>
          <w:szCs w:val="32"/>
        </w:rPr>
        <w:t>精神，研究</w:t>
      </w:r>
      <w:r>
        <w:rPr>
          <w:rFonts w:ascii="仿宋" w:eastAsia="仿宋" w:hAnsi="仿宋" w:hint="eastAsia"/>
          <w:sz w:val="32"/>
          <w:szCs w:val="32"/>
        </w:rPr>
        <w:t>当前</w:t>
      </w:r>
      <w:r>
        <w:rPr>
          <w:rFonts w:ascii="仿宋" w:eastAsia="仿宋" w:hAnsi="仿宋"/>
          <w:sz w:val="32"/>
          <w:szCs w:val="32"/>
        </w:rPr>
        <w:t>复工复产</w:t>
      </w:r>
      <w:r>
        <w:rPr>
          <w:rFonts w:ascii="仿宋" w:eastAsia="仿宋" w:hAnsi="仿宋" w:hint="eastAsia"/>
          <w:sz w:val="32"/>
          <w:szCs w:val="32"/>
        </w:rPr>
        <w:t>存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lastRenderedPageBreak/>
        <w:t>的困难和问题，</w:t>
      </w:r>
      <w:r>
        <w:rPr>
          <w:rFonts w:ascii="仿宋" w:eastAsia="仿宋" w:hAnsi="仿宋" w:hint="eastAsia"/>
          <w:sz w:val="32"/>
          <w:szCs w:val="32"/>
        </w:rPr>
        <w:t>部署结合</w:t>
      </w:r>
      <w:r>
        <w:rPr>
          <w:rFonts w:ascii="仿宋" w:eastAsia="仿宋" w:hAnsi="仿宋"/>
          <w:sz w:val="32"/>
          <w:szCs w:val="32"/>
        </w:rPr>
        <w:t>复工复产</w:t>
      </w:r>
      <w:r>
        <w:rPr>
          <w:rFonts w:ascii="仿宋" w:eastAsia="仿宋" w:hAnsi="仿宋" w:hint="eastAsia"/>
          <w:sz w:val="32"/>
          <w:szCs w:val="32"/>
        </w:rPr>
        <w:t>抓</w:t>
      </w:r>
      <w:r>
        <w:rPr>
          <w:rFonts w:ascii="仿宋" w:eastAsia="仿宋" w:hAnsi="仿宋"/>
          <w:sz w:val="32"/>
          <w:szCs w:val="32"/>
        </w:rPr>
        <w:t>好建设工地的实名制管理、</w:t>
      </w: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监测、质量监督、扬尘治</w:t>
      </w:r>
      <w:r>
        <w:rPr>
          <w:rFonts w:ascii="仿宋" w:eastAsia="仿宋" w:hAnsi="仿宋" w:hint="eastAsia"/>
          <w:sz w:val="32"/>
          <w:szCs w:val="32"/>
        </w:rPr>
        <w:t>理</w:t>
      </w:r>
      <w:r>
        <w:rPr>
          <w:rFonts w:ascii="仿宋" w:eastAsia="仿宋" w:hAnsi="仿宋"/>
          <w:sz w:val="32"/>
          <w:szCs w:val="32"/>
        </w:rPr>
        <w:t>、大气污染、工地规范</w:t>
      </w:r>
      <w:r>
        <w:rPr>
          <w:rFonts w:ascii="仿宋" w:eastAsia="仿宋" w:hAnsi="仿宋" w:hint="eastAsia"/>
          <w:sz w:val="32"/>
          <w:szCs w:val="32"/>
        </w:rPr>
        <w:t>化</w:t>
      </w:r>
      <w:r>
        <w:rPr>
          <w:rFonts w:ascii="仿宋" w:eastAsia="仿宋" w:hAnsi="仿宋"/>
          <w:sz w:val="32"/>
          <w:szCs w:val="32"/>
        </w:rPr>
        <w:t>管理等工作。要求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建设工地不得因赶</w:t>
      </w:r>
      <w:r>
        <w:rPr>
          <w:rFonts w:ascii="仿宋" w:eastAsia="仿宋" w:hAnsi="仿宋" w:hint="eastAsia"/>
          <w:sz w:val="32"/>
          <w:szCs w:val="32"/>
        </w:rPr>
        <w:t>工</w:t>
      </w:r>
      <w:r>
        <w:rPr>
          <w:rFonts w:ascii="仿宋" w:eastAsia="仿宋" w:hAnsi="仿宋"/>
          <w:sz w:val="32"/>
          <w:szCs w:val="32"/>
        </w:rPr>
        <w:t>期、抢进度</w:t>
      </w:r>
      <w:r>
        <w:rPr>
          <w:rFonts w:ascii="仿宋" w:eastAsia="仿宋" w:hAnsi="仿宋" w:hint="eastAsia"/>
          <w:sz w:val="32"/>
          <w:szCs w:val="32"/>
        </w:rPr>
        <w:t>而</w:t>
      </w:r>
      <w:r>
        <w:rPr>
          <w:rFonts w:ascii="仿宋" w:eastAsia="仿宋" w:hAnsi="仿宋"/>
          <w:sz w:val="32"/>
          <w:szCs w:val="32"/>
        </w:rPr>
        <w:t>忽略工地管理，忽略质量建设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忽略疫情防控。要</w:t>
      </w:r>
      <w:r>
        <w:rPr>
          <w:rFonts w:ascii="仿宋" w:eastAsia="仿宋" w:hAnsi="仿宋" w:hint="eastAsia"/>
          <w:sz w:val="32"/>
          <w:szCs w:val="32"/>
        </w:rPr>
        <w:t>继续</w:t>
      </w:r>
      <w:r>
        <w:rPr>
          <w:rFonts w:ascii="仿宋" w:eastAsia="仿宋" w:hAnsi="仿宋"/>
          <w:sz w:val="32"/>
          <w:szCs w:val="32"/>
        </w:rPr>
        <w:t>坚持好疫情防控各项措施、制度，一手抓防疫，一手抓复工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C1FC5" w:rsidRDefault="00476B28" w:rsidP="004534AE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A610B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428625</wp:posOffset>
            </wp:positionV>
            <wp:extent cx="3286125" cy="2762250"/>
            <wp:effectExtent l="0" t="0" r="0" b="0"/>
            <wp:wrapSquare wrapText="bothSides"/>
            <wp:docPr id="1" name="图片 1" descr="C:\Users\xc\AppData\Local\Temp\WeChat Files\39a2d86d8e13581bffed22ba415f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c\AppData\Local\Temp\WeChat Files\39a2d86d8e13581bffed22ba415f3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861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14A">
        <w:rPr>
          <w:rFonts w:ascii="仿宋" w:eastAsia="仿宋" w:hAnsi="仿宋" w:hint="eastAsia"/>
          <w:sz w:val="32"/>
          <w:szCs w:val="32"/>
        </w:rPr>
        <w:t>●</w:t>
      </w:r>
      <w:r w:rsidR="00CC1FC5">
        <w:rPr>
          <w:rFonts w:ascii="仿宋" w:eastAsia="仿宋" w:hAnsi="仿宋" w:hint="eastAsia"/>
          <w:sz w:val="32"/>
          <w:szCs w:val="32"/>
        </w:rPr>
        <w:t>2月26日</w:t>
      </w:r>
      <w:r w:rsidR="00CC1FC5">
        <w:rPr>
          <w:rFonts w:ascii="仿宋" w:eastAsia="仿宋" w:hAnsi="仿宋"/>
          <w:sz w:val="32"/>
          <w:szCs w:val="32"/>
        </w:rPr>
        <w:t>上午，市</w:t>
      </w:r>
      <w:r w:rsidR="008B014A">
        <w:rPr>
          <w:rFonts w:ascii="仿宋" w:eastAsia="仿宋" w:hAnsi="仿宋"/>
          <w:sz w:val="32"/>
          <w:szCs w:val="32"/>
        </w:rPr>
        <w:t>建</w:t>
      </w:r>
      <w:r w:rsidR="008B014A">
        <w:rPr>
          <w:rFonts w:ascii="仿宋" w:eastAsia="仿宋" w:hAnsi="仿宋" w:hint="eastAsia"/>
          <w:sz w:val="32"/>
          <w:szCs w:val="32"/>
        </w:rPr>
        <w:t>设</w:t>
      </w:r>
      <w:r w:rsidR="008B014A">
        <w:rPr>
          <w:rFonts w:ascii="仿宋" w:eastAsia="仿宋" w:hAnsi="仿宋"/>
          <w:sz w:val="32"/>
          <w:szCs w:val="32"/>
        </w:rPr>
        <w:t>工程</w:t>
      </w:r>
      <w:r w:rsidR="00CC1FC5">
        <w:rPr>
          <w:rFonts w:ascii="仿宋" w:eastAsia="仿宋" w:hAnsi="仿宋"/>
          <w:sz w:val="32"/>
          <w:szCs w:val="32"/>
        </w:rPr>
        <w:t>质量</w:t>
      </w:r>
      <w:r w:rsidR="00CC1FC5">
        <w:rPr>
          <w:rFonts w:ascii="仿宋" w:eastAsia="仿宋" w:hAnsi="仿宋" w:hint="eastAsia"/>
          <w:sz w:val="32"/>
          <w:szCs w:val="32"/>
        </w:rPr>
        <w:t>监督</w:t>
      </w:r>
      <w:r w:rsidR="008B014A">
        <w:rPr>
          <w:rFonts w:ascii="仿宋" w:eastAsia="仿宋" w:hAnsi="仿宋" w:hint="eastAsia"/>
          <w:sz w:val="32"/>
          <w:szCs w:val="32"/>
        </w:rPr>
        <w:t>站副</w:t>
      </w:r>
      <w:r w:rsidR="008B014A">
        <w:rPr>
          <w:rFonts w:ascii="仿宋" w:eastAsia="仿宋" w:hAnsi="仿宋"/>
          <w:sz w:val="32"/>
          <w:szCs w:val="32"/>
        </w:rPr>
        <w:t>站长王彦刚带领</w:t>
      </w:r>
      <w:r w:rsidR="008B014A">
        <w:rPr>
          <w:rFonts w:ascii="仿宋" w:eastAsia="仿宋" w:hAnsi="仿宋" w:hint="eastAsia"/>
          <w:sz w:val="32"/>
          <w:szCs w:val="32"/>
        </w:rPr>
        <w:t>工作</w:t>
      </w:r>
      <w:r w:rsidR="008B014A">
        <w:rPr>
          <w:rFonts w:ascii="仿宋" w:eastAsia="仿宋" w:hAnsi="仿宋"/>
          <w:sz w:val="32"/>
          <w:szCs w:val="32"/>
        </w:rPr>
        <w:t>人员</w:t>
      </w:r>
      <w:r w:rsidR="008B014A">
        <w:rPr>
          <w:rFonts w:ascii="仿宋" w:eastAsia="仿宋" w:hAnsi="仿宋" w:hint="eastAsia"/>
          <w:sz w:val="32"/>
          <w:szCs w:val="32"/>
        </w:rPr>
        <w:t>来到</w:t>
      </w:r>
      <w:r w:rsidR="00CC1FC5" w:rsidRPr="00CC1FC5">
        <w:rPr>
          <w:rFonts w:ascii="仿宋" w:eastAsia="仿宋" w:hAnsi="仿宋" w:hint="eastAsia"/>
          <w:sz w:val="32"/>
          <w:szCs w:val="32"/>
        </w:rPr>
        <w:t>海滨</w:t>
      </w:r>
      <w:proofErr w:type="gramStart"/>
      <w:r w:rsidR="00CC1FC5" w:rsidRPr="00CC1FC5">
        <w:rPr>
          <w:rFonts w:ascii="仿宋" w:eastAsia="仿宋" w:hAnsi="仿宋" w:hint="eastAsia"/>
          <w:sz w:val="32"/>
          <w:szCs w:val="32"/>
        </w:rPr>
        <w:t>路东西</w:t>
      </w:r>
      <w:proofErr w:type="gramEnd"/>
      <w:r w:rsidR="00CC1FC5" w:rsidRPr="00CC1FC5">
        <w:rPr>
          <w:rFonts w:ascii="仿宋" w:eastAsia="仿宋" w:hAnsi="仿宋" w:hint="eastAsia"/>
          <w:sz w:val="32"/>
          <w:szCs w:val="32"/>
        </w:rPr>
        <w:t>延伸工程一标段（</w:t>
      </w:r>
      <w:proofErr w:type="gramStart"/>
      <w:r w:rsidR="00CC1FC5" w:rsidRPr="00CC1FC5">
        <w:rPr>
          <w:rFonts w:ascii="仿宋" w:eastAsia="仿宋" w:hAnsi="仿宋" w:hint="eastAsia"/>
          <w:sz w:val="32"/>
          <w:szCs w:val="32"/>
        </w:rPr>
        <w:t>涉铁段</w:t>
      </w:r>
      <w:proofErr w:type="gramEnd"/>
      <w:r w:rsidR="00CC1FC5" w:rsidRPr="00CC1FC5">
        <w:rPr>
          <w:rFonts w:ascii="仿宋" w:eastAsia="仿宋" w:hAnsi="仿宋" w:hint="eastAsia"/>
          <w:sz w:val="32"/>
          <w:szCs w:val="32"/>
        </w:rPr>
        <w:t>）</w:t>
      </w:r>
      <w:r w:rsidR="008B014A">
        <w:rPr>
          <w:rFonts w:ascii="仿宋" w:eastAsia="仿宋" w:hAnsi="仿宋" w:hint="eastAsia"/>
          <w:sz w:val="32"/>
          <w:szCs w:val="32"/>
        </w:rPr>
        <w:t>，</w:t>
      </w:r>
      <w:r w:rsidR="008B014A">
        <w:rPr>
          <w:rFonts w:ascii="仿宋" w:eastAsia="仿宋" w:hAnsi="仿宋"/>
          <w:sz w:val="32"/>
          <w:szCs w:val="32"/>
        </w:rPr>
        <w:t>检查</w:t>
      </w:r>
      <w:r w:rsidR="008B014A">
        <w:rPr>
          <w:rFonts w:ascii="仿宋" w:eastAsia="仿宋" w:hAnsi="仿宋" w:hint="eastAsia"/>
          <w:sz w:val="32"/>
          <w:szCs w:val="32"/>
        </w:rPr>
        <w:t>工</w:t>
      </w:r>
      <w:r w:rsidR="008B014A">
        <w:rPr>
          <w:rFonts w:ascii="仿宋" w:eastAsia="仿宋" w:hAnsi="仿宋"/>
          <w:sz w:val="32"/>
          <w:szCs w:val="32"/>
        </w:rPr>
        <w:t>地防疫情况，指导工地开复工</w:t>
      </w:r>
      <w:r w:rsidR="008B014A">
        <w:rPr>
          <w:rFonts w:ascii="仿宋" w:eastAsia="仿宋" w:hAnsi="仿宋" w:hint="eastAsia"/>
          <w:sz w:val="32"/>
          <w:szCs w:val="32"/>
        </w:rPr>
        <w:t>工作。王彦</w:t>
      </w:r>
      <w:r w:rsidR="008B014A">
        <w:rPr>
          <w:rFonts w:ascii="仿宋" w:eastAsia="仿宋" w:hAnsi="仿宋"/>
          <w:sz w:val="32"/>
          <w:szCs w:val="32"/>
        </w:rPr>
        <w:t>刚指出，当前</w:t>
      </w:r>
      <w:r w:rsidR="000E1F57">
        <w:rPr>
          <w:rFonts w:ascii="仿宋" w:eastAsia="仿宋" w:hAnsi="仿宋" w:hint="eastAsia"/>
          <w:sz w:val="32"/>
          <w:szCs w:val="32"/>
        </w:rPr>
        <w:t>我</w:t>
      </w:r>
      <w:r w:rsidR="000E1F57">
        <w:rPr>
          <w:rFonts w:ascii="仿宋" w:eastAsia="仿宋" w:hAnsi="仿宋"/>
          <w:sz w:val="32"/>
          <w:szCs w:val="32"/>
        </w:rPr>
        <w:t>市的</w:t>
      </w:r>
      <w:r w:rsidR="008B014A">
        <w:rPr>
          <w:rFonts w:ascii="仿宋" w:eastAsia="仿宋" w:hAnsi="仿宋"/>
          <w:sz w:val="32"/>
          <w:szCs w:val="32"/>
        </w:rPr>
        <w:t>防疫</w:t>
      </w:r>
      <w:r w:rsidR="000E1F57">
        <w:rPr>
          <w:rFonts w:ascii="仿宋" w:eastAsia="仿宋" w:hAnsi="仿宋" w:hint="eastAsia"/>
          <w:sz w:val="32"/>
          <w:szCs w:val="32"/>
        </w:rPr>
        <w:t>进入</w:t>
      </w:r>
      <w:r w:rsidR="000E1F57">
        <w:rPr>
          <w:rFonts w:ascii="仿宋" w:eastAsia="仿宋" w:hAnsi="仿宋"/>
          <w:sz w:val="32"/>
          <w:szCs w:val="32"/>
        </w:rPr>
        <w:t>决胜</w:t>
      </w:r>
      <w:r w:rsidR="000E1F57">
        <w:rPr>
          <w:rFonts w:ascii="仿宋" w:eastAsia="仿宋" w:hAnsi="仿宋" w:hint="eastAsia"/>
          <w:sz w:val="32"/>
          <w:szCs w:val="32"/>
        </w:rPr>
        <w:t>阶段</w:t>
      </w:r>
      <w:r w:rsidR="000E1F57">
        <w:rPr>
          <w:rFonts w:ascii="仿宋" w:eastAsia="仿宋" w:hAnsi="仿宋"/>
          <w:sz w:val="32"/>
          <w:szCs w:val="32"/>
        </w:rPr>
        <w:t>，</w:t>
      </w:r>
      <w:r w:rsidR="000E1F57">
        <w:rPr>
          <w:rFonts w:ascii="仿宋" w:eastAsia="仿宋" w:hAnsi="仿宋" w:hint="eastAsia"/>
          <w:sz w:val="32"/>
          <w:szCs w:val="32"/>
        </w:rPr>
        <w:t>我</w:t>
      </w:r>
      <w:r w:rsidR="000E1F57">
        <w:rPr>
          <w:rFonts w:ascii="仿宋" w:eastAsia="仿宋" w:hAnsi="仿宋"/>
          <w:sz w:val="32"/>
          <w:szCs w:val="32"/>
        </w:rPr>
        <w:t>们千万不能麻痹大意，思想放松，一</w:t>
      </w:r>
      <w:r w:rsidR="000E1F57">
        <w:rPr>
          <w:rFonts w:ascii="仿宋" w:eastAsia="仿宋" w:hAnsi="仿宋" w:hint="eastAsia"/>
          <w:sz w:val="32"/>
          <w:szCs w:val="32"/>
        </w:rPr>
        <w:t>定</w:t>
      </w:r>
      <w:r w:rsidR="000E1F57">
        <w:rPr>
          <w:rFonts w:ascii="仿宋" w:eastAsia="仿宋" w:hAnsi="仿宋"/>
          <w:sz w:val="32"/>
          <w:szCs w:val="32"/>
        </w:rPr>
        <w:t>要继续严格坚持</w:t>
      </w:r>
      <w:r w:rsidR="000E1F57">
        <w:rPr>
          <w:rFonts w:ascii="仿宋" w:eastAsia="仿宋" w:hAnsi="仿宋" w:hint="eastAsia"/>
          <w:sz w:val="32"/>
          <w:szCs w:val="32"/>
        </w:rPr>
        <w:t>出</w:t>
      </w:r>
      <w:r w:rsidR="000E1F57">
        <w:rPr>
          <w:rFonts w:ascii="仿宋" w:eastAsia="仿宋" w:hAnsi="仿宋"/>
          <w:sz w:val="32"/>
          <w:szCs w:val="32"/>
        </w:rPr>
        <w:t>入登记、</w:t>
      </w:r>
      <w:r w:rsidR="000E1F57">
        <w:rPr>
          <w:rFonts w:ascii="仿宋" w:eastAsia="仿宋" w:hAnsi="仿宋" w:hint="eastAsia"/>
          <w:sz w:val="32"/>
          <w:szCs w:val="32"/>
        </w:rPr>
        <w:t>测量</w:t>
      </w:r>
      <w:r w:rsidR="000E1F57">
        <w:rPr>
          <w:rFonts w:ascii="仿宋" w:eastAsia="仿宋" w:hAnsi="仿宋"/>
          <w:sz w:val="32"/>
          <w:szCs w:val="32"/>
        </w:rPr>
        <w:t>体温、戴口罩</w:t>
      </w:r>
      <w:r w:rsidR="000E1F57">
        <w:rPr>
          <w:rFonts w:ascii="仿宋" w:eastAsia="仿宋" w:hAnsi="仿宋" w:hint="eastAsia"/>
          <w:sz w:val="32"/>
          <w:szCs w:val="32"/>
        </w:rPr>
        <w:t>、</w:t>
      </w:r>
      <w:r w:rsidR="000E1F57">
        <w:rPr>
          <w:rFonts w:ascii="仿宋" w:eastAsia="仿宋" w:hAnsi="仿宋"/>
          <w:sz w:val="32"/>
          <w:szCs w:val="32"/>
        </w:rPr>
        <w:t>消杀等防护措施，</w:t>
      </w:r>
      <w:r w:rsidR="000E1F57">
        <w:rPr>
          <w:rFonts w:ascii="仿宋" w:eastAsia="仿宋" w:hAnsi="仿宋" w:hint="eastAsia"/>
          <w:sz w:val="32"/>
          <w:szCs w:val="32"/>
        </w:rPr>
        <w:t>保证</w:t>
      </w:r>
      <w:r w:rsidR="000E1F57">
        <w:rPr>
          <w:rFonts w:ascii="仿宋" w:eastAsia="仿宋" w:hAnsi="仿宋"/>
          <w:sz w:val="32"/>
          <w:szCs w:val="32"/>
        </w:rPr>
        <w:t>不出任何问题。</w:t>
      </w:r>
      <w:r w:rsidR="000E1F57">
        <w:rPr>
          <w:rFonts w:ascii="仿宋" w:eastAsia="仿宋" w:hAnsi="仿宋" w:hint="eastAsia"/>
          <w:sz w:val="32"/>
          <w:szCs w:val="32"/>
        </w:rPr>
        <w:t>同时</w:t>
      </w:r>
      <w:r w:rsidR="000E1F57">
        <w:rPr>
          <w:rFonts w:ascii="仿宋" w:eastAsia="仿宋" w:hAnsi="仿宋"/>
          <w:sz w:val="32"/>
          <w:szCs w:val="32"/>
        </w:rPr>
        <w:t>，</w:t>
      </w:r>
      <w:r w:rsidR="008B014A">
        <w:rPr>
          <w:rFonts w:ascii="仿宋" w:eastAsia="仿宋" w:hAnsi="仿宋"/>
          <w:sz w:val="32"/>
          <w:szCs w:val="32"/>
        </w:rPr>
        <w:t>要</w:t>
      </w:r>
      <w:r w:rsidR="005A610B">
        <w:rPr>
          <w:rFonts w:ascii="仿宋" w:eastAsia="仿宋" w:hAnsi="仿宋" w:hint="eastAsia"/>
          <w:sz w:val="32"/>
          <w:szCs w:val="32"/>
        </w:rPr>
        <w:t>做好</w:t>
      </w:r>
      <w:r w:rsidR="005A610B">
        <w:rPr>
          <w:rFonts w:ascii="仿宋" w:eastAsia="仿宋" w:hAnsi="仿宋"/>
          <w:sz w:val="32"/>
          <w:szCs w:val="32"/>
        </w:rPr>
        <w:t>复工复产工作，</w:t>
      </w:r>
      <w:r w:rsidR="008B014A">
        <w:rPr>
          <w:rFonts w:ascii="仿宋" w:eastAsia="仿宋" w:hAnsi="仿宋"/>
          <w:sz w:val="32"/>
          <w:szCs w:val="32"/>
        </w:rPr>
        <w:t>严</w:t>
      </w:r>
      <w:r w:rsidR="008B014A">
        <w:rPr>
          <w:rFonts w:ascii="仿宋" w:eastAsia="仿宋" w:hAnsi="仿宋" w:hint="eastAsia"/>
          <w:sz w:val="32"/>
          <w:szCs w:val="32"/>
        </w:rPr>
        <w:t>把</w:t>
      </w:r>
      <w:r w:rsidR="008B014A">
        <w:rPr>
          <w:rFonts w:ascii="仿宋" w:eastAsia="仿宋" w:hAnsi="仿宋"/>
          <w:sz w:val="32"/>
          <w:szCs w:val="32"/>
        </w:rPr>
        <w:t>建设工程质量关，防止</w:t>
      </w:r>
      <w:r w:rsidR="008B014A">
        <w:rPr>
          <w:rFonts w:ascii="仿宋" w:eastAsia="仿宋" w:hAnsi="仿宋" w:hint="eastAsia"/>
          <w:sz w:val="32"/>
          <w:szCs w:val="32"/>
        </w:rPr>
        <w:t>赶</w:t>
      </w:r>
      <w:r w:rsidR="008B014A">
        <w:rPr>
          <w:rFonts w:ascii="仿宋" w:eastAsia="仿宋" w:hAnsi="仿宋"/>
          <w:sz w:val="32"/>
          <w:szCs w:val="32"/>
        </w:rPr>
        <w:t>工</w:t>
      </w:r>
      <w:r w:rsidR="005A610B">
        <w:rPr>
          <w:rFonts w:ascii="仿宋" w:eastAsia="仿宋" w:hAnsi="仿宋" w:hint="eastAsia"/>
          <w:sz w:val="32"/>
          <w:szCs w:val="32"/>
        </w:rPr>
        <w:t>期</w:t>
      </w:r>
      <w:r w:rsidR="005A610B">
        <w:rPr>
          <w:rFonts w:ascii="仿宋" w:eastAsia="仿宋" w:hAnsi="仿宋"/>
          <w:sz w:val="32"/>
          <w:szCs w:val="32"/>
        </w:rPr>
        <w:t>、抢进度</w:t>
      </w:r>
      <w:r w:rsidR="008B014A">
        <w:rPr>
          <w:rFonts w:ascii="仿宋" w:eastAsia="仿宋" w:hAnsi="仿宋"/>
          <w:sz w:val="32"/>
          <w:szCs w:val="32"/>
        </w:rPr>
        <w:t>忽略质量建设，</w:t>
      </w:r>
      <w:r w:rsidR="005A610B">
        <w:rPr>
          <w:rFonts w:ascii="仿宋" w:eastAsia="仿宋" w:hAnsi="仿宋" w:hint="eastAsia"/>
          <w:sz w:val="32"/>
          <w:szCs w:val="32"/>
        </w:rPr>
        <w:t>切实</w:t>
      </w:r>
      <w:r w:rsidR="008B014A">
        <w:rPr>
          <w:rFonts w:ascii="仿宋" w:eastAsia="仿宋" w:hAnsi="仿宋"/>
          <w:sz w:val="32"/>
          <w:szCs w:val="32"/>
        </w:rPr>
        <w:t>把</w:t>
      </w:r>
      <w:r w:rsidR="008B014A">
        <w:rPr>
          <w:rFonts w:ascii="仿宋" w:eastAsia="仿宋" w:hAnsi="仿宋" w:hint="eastAsia"/>
          <w:sz w:val="32"/>
          <w:szCs w:val="32"/>
        </w:rPr>
        <w:t>海滨</w:t>
      </w:r>
      <w:proofErr w:type="gramStart"/>
      <w:r w:rsidR="008B014A">
        <w:rPr>
          <w:rFonts w:ascii="仿宋" w:eastAsia="仿宋" w:hAnsi="仿宋"/>
          <w:sz w:val="32"/>
          <w:szCs w:val="32"/>
        </w:rPr>
        <w:t>路东西</w:t>
      </w:r>
      <w:proofErr w:type="gramEnd"/>
      <w:r w:rsidR="008B014A">
        <w:rPr>
          <w:rFonts w:ascii="仿宋" w:eastAsia="仿宋" w:hAnsi="仿宋"/>
          <w:sz w:val="32"/>
          <w:szCs w:val="32"/>
        </w:rPr>
        <w:t>延伸工程这一市重点</w:t>
      </w:r>
      <w:r w:rsidR="005A610B">
        <w:rPr>
          <w:rFonts w:ascii="仿宋" w:eastAsia="仿宋" w:hAnsi="仿宋" w:hint="eastAsia"/>
          <w:sz w:val="32"/>
          <w:szCs w:val="32"/>
        </w:rPr>
        <w:t>项目</w:t>
      </w:r>
      <w:r w:rsidR="008B014A">
        <w:rPr>
          <w:rFonts w:ascii="仿宋" w:eastAsia="仿宋" w:hAnsi="仿宋"/>
          <w:sz w:val="32"/>
          <w:szCs w:val="32"/>
        </w:rPr>
        <w:t>、民生工程建成质量过硬、群众</w:t>
      </w:r>
      <w:r w:rsidR="008B014A">
        <w:rPr>
          <w:rFonts w:ascii="仿宋" w:eastAsia="仿宋" w:hAnsi="仿宋" w:hint="eastAsia"/>
          <w:sz w:val="32"/>
          <w:szCs w:val="32"/>
        </w:rPr>
        <w:t>满意</w:t>
      </w:r>
      <w:r w:rsidR="008B014A">
        <w:rPr>
          <w:rFonts w:ascii="仿宋" w:eastAsia="仿宋" w:hAnsi="仿宋"/>
          <w:sz w:val="32"/>
          <w:szCs w:val="32"/>
        </w:rPr>
        <w:t>的</w:t>
      </w:r>
      <w:r w:rsidR="008B014A">
        <w:rPr>
          <w:rFonts w:ascii="仿宋" w:eastAsia="仿宋" w:hAnsi="仿宋" w:hint="eastAsia"/>
          <w:sz w:val="32"/>
          <w:szCs w:val="32"/>
        </w:rPr>
        <w:t>优质</w:t>
      </w:r>
      <w:r w:rsidR="008B014A">
        <w:rPr>
          <w:rFonts w:ascii="仿宋" w:eastAsia="仿宋" w:hAnsi="仿宋"/>
          <w:sz w:val="32"/>
          <w:szCs w:val="32"/>
        </w:rPr>
        <w:t>工程。</w:t>
      </w:r>
      <w:r w:rsidR="005A610B">
        <w:rPr>
          <w:rFonts w:ascii="仿宋" w:eastAsia="仿宋" w:hAnsi="仿宋" w:hint="eastAsia"/>
          <w:sz w:val="32"/>
          <w:szCs w:val="32"/>
        </w:rPr>
        <w:t>（市</w:t>
      </w:r>
      <w:r w:rsidR="005A610B">
        <w:rPr>
          <w:rFonts w:ascii="仿宋" w:eastAsia="仿宋" w:hAnsi="仿宋"/>
          <w:sz w:val="32"/>
          <w:szCs w:val="32"/>
        </w:rPr>
        <w:t>政办</w:t>
      </w:r>
      <w:r w:rsidR="005A610B">
        <w:rPr>
          <w:rFonts w:ascii="仿宋" w:eastAsia="仿宋" w:hAnsi="仿宋" w:hint="eastAsia"/>
          <w:sz w:val="32"/>
          <w:szCs w:val="32"/>
        </w:rPr>
        <w:t>）</w:t>
      </w:r>
    </w:p>
    <w:p w:rsidR="001541F0" w:rsidRDefault="00613787" w:rsidP="003143E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●</w:t>
      </w:r>
      <w:r w:rsidR="004534AE">
        <w:rPr>
          <w:rFonts w:ascii="仿宋" w:eastAsia="仿宋" w:hAnsi="仿宋" w:hint="eastAsia"/>
          <w:sz w:val="32"/>
          <w:szCs w:val="32"/>
        </w:rPr>
        <w:t>协调市政设计院加快推进海滨</w:t>
      </w:r>
      <w:proofErr w:type="gramStart"/>
      <w:r w:rsidR="004534AE">
        <w:rPr>
          <w:rFonts w:ascii="仿宋" w:eastAsia="仿宋" w:hAnsi="仿宋" w:hint="eastAsia"/>
          <w:sz w:val="32"/>
          <w:szCs w:val="32"/>
        </w:rPr>
        <w:t>路东西</w:t>
      </w:r>
      <w:proofErr w:type="gramEnd"/>
      <w:r w:rsidR="004534AE">
        <w:rPr>
          <w:rFonts w:ascii="仿宋" w:eastAsia="仿宋" w:hAnsi="仿宋" w:hint="eastAsia"/>
          <w:sz w:val="32"/>
          <w:szCs w:val="32"/>
        </w:rPr>
        <w:t>延伸工程友谊路至文化路段断面调整施工图。</w:t>
      </w:r>
      <w:r w:rsidR="004534AE">
        <w:rPr>
          <w:rFonts w:ascii="仿宋" w:eastAsia="仿宋" w:hAnsi="仿宋"/>
          <w:sz w:val="32"/>
          <w:szCs w:val="32"/>
        </w:rPr>
        <w:t>（</w:t>
      </w:r>
      <w:r w:rsidR="004534AE">
        <w:rPr>
          <w:rFonts w:ascii="仿宋" w:eastAsia="仿宋" w:hAnsi="仿宋" w:hint="eastAsia"/>
          <w:sz w:val="32"/>
          <w:szCs w:val="32"/>
        </w:rPr>
        <w:t>城</w:t>
      </w:r>
      <w:r w:rsidR="004534AE">
        <w:rPr>
          <w:rFonts w:ascii="仿宋" w:eastAsia="仿宋" w:hAnsi="仿宋"/>
          <w:sz w:val="32"/>
          <w:szCs w:val="32"/>
        </w:rPr>
        <w:t>建科）</w:t>
      </w:r>
    </w:p>
    <w:p w:rsidR="00A927D7" w:rsidRDefault="00D21F22" w:rsidP="004534AE">
      <w:pPr>
        <w:spacing w:line="58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●</w:t>
      </w:r>
      <w:r w:rsidR="004534AE">
        <w:rPr>
          <w:rFonts w:ascii="仿宋" w:eastAsia="仿宋" w:hAnsi="仿宋" w:hint="eastAsia"/>
          <w:sz w:val="32"/>
          <w:szCs w:val="32"/>
        </w:rPr>
        <w:t>为</w:t>
      </w:r>
      <w:proofErr w:type="gramStart"/>
      <w:r w:rsidR="004534AE">
        <w:rPr>
          <w:rFonts w:ascii="仿宋" w:eastAsia="仿宋" w:hAnsi="仿宋" w:hint="eastAsia"/>
          <w:sz w:val="32"/>
          <w:szCs w:val="32"/>
        </w:rPr>
        <w:t>稳妥启动</w:t>
      </w:r>
      <w:proofErr w:type="gramEnd"/>
      <w:r w:rsidR="004534AE">
        <w:rPr>
          <w:rFonts w:ascii="仿宋" w:eastAsia="仿宋" w:hAnsi="仿宋" w:hint="eastAsia"/>
          <w:sz w:val="32"/>
          <w:szCs w:val="32"/>
        </w:rPr>
        <w:t>秦皇</w:t>
      </w:r>
      <w:r w:rsidR="004534AE">
        <w:rPr>
          <w:rFonts w:ascii="仿宋" w:eastAsia="仿宋" w:hAnsi="仿宋"/>
          <w:sz w:val="32"/>
          <w:szCs w:val="32"/>
        </w:rPr>
        <w:t>岛</w:t>
      </w:r>
      <w:r w:rsidR="004534AE">
        <w:rPr>
          <w:rFonts w:ascii="仿宋" w:eastAsia="仿宋" w:hAnsi="仿宋" w:hint="eastAsia"/>
          <w:sz w:val="32"/>
          <w:szCs w:val="32"/>
        </w:rPr>
        <w:t>站房北广场及周边路网建设工程，与北京市政设计院研商火车站北广场及周边路网城市设计成果及后</w:t>
      </w:r>
      <w:r w:rsidR="004534AE">
        <w:rPr>
          <w:rFonts w:ascii="仿宋" w:eastAsia="仿宋" w:hAnsi="仿宋" w:hint="eastAsia"/>
          <w:sz w:val="32"/>
          <w:szCs w:val="32"/>
        </w:rPr>
        <w:lastRenderedPageBreak/>
        <w:t>续方案编制要件。（城</w:t>
      </w:r>
      <w:r w:rsidR="004534AE">
        <w:rPr>
          <w:rFonts w:ascii="仿宋" w:eastAsia="仿宋" w:hAnsi="仿宋"/>
          <w:sz w:val="32"/>
          <w:szCs w:val="32"/>
        </w:rPr>
        <w:t>建科</w:t>
      </w:r>
      <w:r w:rsidR="004534AE">
        <w:rPr>
          <w:rFonts w:ascii="仿宋" w:eastAsia="仿宋" w:hAnsi="仿宋" w:hint="eastAsia"/>
          <w:sz w:val="32"/>
          <w:szCs w:val="32"/>
        </w:rPr>
        <w:t>）</w:t>
      </w:r>
    </w:p>
    <w:p w:rsidR="004534AE" w:rsidRDefault="004534AE" w:rsidP="004534AE">
      <w:pPr>
        <w:spacing w:line="58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●在</w:t>
      </w:r>
      <w:proofErr w:type="gramStart"/>
      <w:r>
        <w:rPr>
          <w:rFonts w:ascii="仿宋" w:eastAsia="仿宋" w:hAnsi="仿宋" w:hint="eastAsia"/>
          <w:sz w:val="32"/>
          <w:szCs w:val="32"/>
        </w:rPr>
        <w:t>与省住建</w:t>
      </w:r>
      <w:proofErr w:type="gramEnd"/>
      <w:r>
        <w:rPr>
          <w:rFonts w:ascii="仿宋" w:eastAsia="仿宋" w:hAnsi="仿宋" w:hint="eastAsia"/>
          <w:sz w:val="32"/>
          <w:szCs w:val="32"/>
        </w:rPr>
        <w:t>厅沟通的基础上，着手编制2020年度县城建设实施方案。（城</w:t>
      </w:r>
      <w:r>
        <w:rPr>
          <w:rFonts w:ascii="仿宋" w:eastAsia="仿宋" w:hAnsi="仿宋"/>
          <w:sz w:val="32"/>
          <w:szCs w:val="32"/>
        </w:rPr>
        <w:t>建科</w:t>
      </w:r>
      <w:r>
        <w:rPr>
          <w:rFonts w:ascii="仿宋" w:eastAsia="仿宋" w:hAnsi="仿宋" w:hint="eastAsia"/>
          <w:sz w:val="32"/>
          <w:szCs w:val="32"/>
        </w:rPr>
        <w:t>）</w:t>
      </w:r>
    </w:p>
    <w:sectPr w:rsidR="004534AE" w:rsidSect="007771D7">
      <w:footerReference w:type="default" r:id="rId10"/>
      <w:pgSz w:w="11906" w:h="16838"/>
      <w:pgMar w:top="1440" w:right="1416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B4" w:rsidRDefault="00FE2FB4" w:rsidP="006B78BA">
      <w:r>
        <w:separator/>
      </w:r>
    </w:p>
  </w:endnote>
  <w:endnote w:type="continuationSeparator" w:id="0">
    <w:p w:rsidR="00FE2FB4" w:rsidRDefault="00FE2FB4" w:rsidP="006B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361907"/>
    </w:sdtPr>
    <w:sdtEndPr/>
    <w:sdtContent>
      <w:p w:rsidR="006B78BA" w:rsidRDefault="00316C4E">
        <w:pPr>
          <w:pStyle w:val="a5"/>
          <w:jc w:val="center"/>
        </w:pPr>
        <w:r>
          <w:fldChar w:fldCharType="begin"/>
        </w:r>
        <w:r w:rsidR="00CE0221">
          <w:instrText xml:space="preserve"> PAGE   \* MERGEFORMAT </w:instrText>
        </w:r>
        <w:r>
          <w:fldChar w:fldCharType="separate"/>
        </w:r>
        <w:r w:rsidR="001D16FF" w:rsidRPr="001D16F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B78BA" w:rsidRDefault="006B7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B4" w:rsidRDefault="00FE2FB4" w:rsidP="006B78BA">
      <w:r>
        <w:separator/>
      </w:r>
    </w:p>
  </w:footnote>
  <w:footnote w:type="continuationSeparator" w:id="0">
    <w:p w:rsidR="00FE2FB4" w:rsidRDefault="00FE2FB4" w:rsidP="006B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6D06D9"/>
    <w:multiLevelType w:val="singleLevel"/>
    <w:tmpl w:val="A36D06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C62"/>
    <w:rsid w:val="00021533"/>
    <w:rsid w:val="00087080"/>
    <w:rsid w:val="00094922"/>
    <w:rsid w:val="000A094E"/>
    <w:rsid w:val="000B2836"/>
    <w:rsid w:val="000C1C82"/>
    <w:rsid w:val="000C2891"/>
    <w:rsid w:val="000D5CE4"/>
    <w:rsid w:val="000E1F57"/>
    <w:rsid w:val="00101400"/>
    <w:rsid w:val="001018EE"/>
    <w:rsid w:val="001042FD"/>
    <w:rsid w:val="00116AD9"/>
    <w:rsid w:val="00126103"/>
    <w:rsid w:val="001541F0"/>
    <w:rsid w:val="00170464"/>
    <w:rsid w:val="00180F14"/>
    <w:rsid w:val="0019495B"/>
    <w:rsid w:val="001D16FF"/>
    <w:rsid w:val="001E64E6"/>
    <w:rsid w:val="001F53C0"/>
    <w:rsid w:val="00230BBE"/>
    <w:rsid w:val="002422E9"/>
    <w:rsid w:val="00244609"/>
    <w:rsid w:val="00251895"/>
    <w:rsid w:val="00254B17"/>
    <w:rsid w:val="002554A8"/>
    <w:rsid w:val="00260606"/>
    <w:rsid w:val="00265C6F"/>
    <w:rsid w:val="00267528"/>
    <w:rsid w:val="00295094"/>
    <w:rsid w:val="002A164F"/>
    <w:rsid w:val="002A5DA8"/>
    <w:rsid w:val="002C6DE4"/>
    <w:rsid w:val="0030453D"/>
    <w:rsid w:val="0030523A"/>
    <w:rsid w:val="003143EA"/>
    <w:rsid w:val="00314E1B"/>
    <w:rsid w:val="00316C4E"/>
    <w:rsid w:val="00347B9B"/>
    <w:rsid w:val="00354560"/>
    <w:rsid w:val="00380897"/>
    <w:rsid w:val="00381DB2"/>
    <w:rsid w:val="003A09C1"/>
    <w:rsid w:val="003D0593"/>
    <w:rsid w:val="003E1A31"/>
    <w:rsid w:val="004052A6"/>
    <w:rsid w:val="004322EC"/>
    <w:rsid w:val="0044778E"/>
    <w:rsid w:val="004534AE"/>
    <w:rsid w:val="00460E12"/>
    <w:rsid w:val="00476B28"/>
    <w:rsid w:val="00477334"/>
    <w:rsid w:val="00485CD2"/>
    <w:rsid w:val="004A19DA"/>
    <w:rsid w:val="004C0D44"/>
    <w:rsid w:val="004C2B89"/>
    <w:rsid w:val="004E792F"/>
    <w:rsid w:val="00507044"/>
    <w:rsid w:val="00534697"/>
    <w:rsid w:val="00557B00"/>
    <w:rsid w:val="0057660A"/>
    <w:rsid w:val="005821D8"/>
    <w:rsid w:val="005839EF"/>
    <w:rsid w:val="0059444E"/>
    <w:rsid w:val="005A347F"/>
    <w:rsid w:val="005A5535"/>
    <w:rsid w:val="005A610B"/>
    <w:rsid w:val="005B6C68"/>
    <w:rsid w:val="005C1EF0"/>
    <w:rsid w:val="005C1F2C"/>
    <w:rsid w:val="005C6579"/>
    <w:rsid w:val="005C7BF1"/>
    <w:rsid w:val="005D6DE7"/>
    <w:rsid w:val="005E2592"/>
    <w:rsid w:val="005F22A1"/>
    <w:rsid w:val="005F33F3"/>
    <w:rsid w:val="00613787"/>
    <w:rsid w:val="006179F2"/>
    <w:rsid w:val="00622C34"/>
    <w:rsid w:val="006322F5"/>
    <w:rsid w:val="00651669"/>
    <w:rsid w:val="006608A2"/>
    <w:rsid w:val="00661203"/>
    <w:rsid w:val="00665A31"/>
    <w:rsid w:val="00665C92"/>
    <w:rsid w:val="006954E3"/>
    <w:rsid w:val="00697D79"/>
    <w:rsid w:val="006A1371"/>
    <w:rsid w:val="006B164D"/>
    <w:rsid w:val="006B74C3"/>
    <w:rsid w:val="006B78BA"/>
    <w:rsid w:val="006C500B"/>
    <w:rsid w:val="006C6191"/>
    <w:rsid w:val="006D2117"/>
    <w:rsid w:val="006D304C"/>
    <w:rsid w:val="006D6272"/>
    <w:rsid w:val="006D6744"/>
    <w:rsid w:val="006D711A"/>
    <w:rsid w:val="00705F28"/>
    <w:rsid w:val="00722D2C"/>
    <w:rsid w:val="00723C01"/>
    <w:rsid w:val="007705DB"/>
    <w:rsid w:val="007771D7"/>
    <w:rsid w:val="007854CC"/>
    <w:rsid w:val="00790E62"/>
    <w:rsid w:val="0079643A"/>
    <w:rsid w:val="007A2E0E"/>
    <w:rsid w:val="007A35A4"/>
    <w:rsid w:val="007B0E1F"/>
    <w:rsid w:val="007C3C42"/>
    <w:rsid w:val="007E1009"/>
    <w:rsid w:val="007E4756"/>
    <w:rsid w:val="007E4A8C"/>
    <w:rsid w:val="00801FBE"/>
    <w:rsid w:val="00807957"/>
    <w:rsid w:val="00824389"/>
    <w:rsid w:val="0082558C"/>
    <w:rsid w:val="00832AF6"/>
    <w:rsid w:val="008403B3"/>
    <w:rsid w:val="00855D48"/>
    <w:rsid w:val="00875022"/>
    <w:rsid w:val="008A55D1"/>
    <w:rsid w:val="008B014A"/>
    <w:rsid w:val="008B067C"/>
    <w:rsid w:val="008B6B00"/>
    <w:rsid w:val="008C4E82"/>
    <w:rsid w:val="0090137A"/>
    <w:rsid w:val="00903FD2"/>
    <w:rsid w:val="00923D5A"/>
    <w:rsid w:val="009345BA"/>
    <w:rsid w:val="00946680"/>
    <w:rsid w:val="00947C83"/>
    <w:rsid w:val="00961603"/>
    <w:rsid w:val="00972C6C"/>
    <w:rsid w:val="00981239"/>
    <w:rsid w:val="00982F64"/>
    <w:rsid w:val="009A591B"/>
    <w:rsid w:val="009B192E"/>
    <w:rsid w:val="009B6F69"/>
    <w:rsid w:val="009B7A91"/>
    <w:rsid w:val="009C5050"/>
    <w:rsid w:val="009D382D"/>
    <w:rsid w:val="009E2B10"/>
    <w:rsid w:val="009E540C"/>
    <w:rsid w:val="009F68E1"/>
    <w:rsid w:val="00A00EE1"/>
    <w:rsid w:val="00A142AC"/>
    <w:rsid w:val="00A160FF"/>
    <w:rsid w:val="00A201EE"/>
    <w:rsid w:val="00A24099"/>
    <w:rsid w:val="00A27575"/>
    <w:rsid w:val="00A42334"/>
    <w:rsid w:val="00A5793D"/>
    <w:rsid w:val="00A603EF"/>
    <w:rsid w:val="00A70F8F"/>
    <w:rsid w:val="00A76C62"/>
    <w:rsid w:val="00A87AD6"/>
    <w:rsid w:val="00A9128B"/>
    <w:rsid w:val="00A91E3E"/>
    <w:rsid w:val="00A927D7"/>
    <w:rsid w:val="00AC52D7"/>
    <w:rsid w:val="00AE2D01"/>
    <w:rsid w:val="00AF0B47"/>
    <w:rsid w:val="00AF5F35"/>
    <w:rsid w:val="00B34F54"/>
    <w:rsid w:val="00B402AC"/>
    <w:rsid w:val="00B46186"/>
    <w:rsid w:val="00B869DD"/>
    <w:rsid w:val="00BC1DF6"/>
    <w:rsid w:val="00BC2111"/>
    <w:rsid w:val="00BC4C44"/>
    <w:rsid w:val="00BD283D"/>
    <w:rsid w:val="00BE345B"/>
    <w:rsid w:val="00BF5757"/>
    <w:rsid w:val="00BF5978"/>
    <w:rsid w:val="00C172D2"/>
    <w:rsid w:val="00C23493"/>
    <w:rsid w:val="00C24912"/>
    <w:rsid w:val="00C374D8"/>
    <w:rsid w:val="00C45963"/>
    <w:rsid w:val="00C52AA4"/>
    <w:rsid w:val="00C55907"/>
    <w:rsid w:val="00C64116"/>
    <w:rsid w:val="00C92CFC"/>
    <w:rsid w:val="00C96921"/>
    <w:rsid w:val="00C96EF9"/>
    <w:rsid w:val="00CC1FC5"/>
    <w:rsid w:val="00CE0221"/>
    <w:rsid w:val="00CE6D1C"/>
    <w:rsid w:val="00D21F22"/>
    <w:rsid w:val="00D35F81"/>
    <w:rsid w:val="00D44E35"/>
    <w:rsid w:val="00D639F2"/>
    <w:rsid w:val="00D652B1"/>
    <w:rsid w:val="00D76C87"/>
    <w:rsid w:val="00DA07C9"/>
    <w:rsid w:val="00DB1C75"/>
    <w:rsid w:val="00DD11A6"/>
    <w:rsid w:val="00E049B0"/>
    <w:rsid w:val="00E12F9C"/>
    <w:rsid w:val="00E35B2C"/>
    <w:rsid w:val="00E428BA"/>
    <w:rsid w:val="00E6136E"/>
    <w:rsid w:val="00E65C61"/>
    <w:rsid w:val="00E941E2"/>
    <w:rsid w:val="00E9458A"/>
    <w:rsid w:val="00E96C56"/>
    <w:rsid w:val="00EA544F"/>
    <w:rsid w:val="00EE22BC"/>
    <w:rsid w:val="00EF33E4"/>
    <w:rsid w:val="00EF466E"/>
    <w:rsid w:val="00F021D0"/>
    <w:rsid w:val="00F372B5"/>
    <w:rsid w:val="00F528CB"/>
    <w:rsid w:val="00F73916"/>
    <w:rsid w:val="00F770B5"/>
    <w:rsid w:val="00F848F8"/>
    <w:rsid w:val="00F9015F"/>
    <w:rsid w:val="00F90287"/>
    <w:rsid w:val="00FA11E5"/>
    <w:rsid w:val="00FB55BF"/>
    <w:rsid w:val="00FB78F7"/>
    <w:rsid w:val="00FE2FB4"/>
    <w:rsid w:val="00FF0D9A"/>
    <w:rsid w:val="00FF758C"/>
    <w:rsid w:val="0E7D4FA2"/>
    <w:rsid w:val="5B1373D4"/>
    <w:rsid w:val="5B3A1E09"/>
    <w:rsid w:val="6B44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5AB02D-5894-40B4-9E52-2C7CDBA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B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6B78B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78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78BA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B7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B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B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B7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rsid w:val="006B78B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8BA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B78BA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qFormat/>
    <w:rsid w:val="006B78BA"/>
    <w:rPr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B78BA"/>
    <w:rPr>
      <w:sz w:val="18"/>
      <w:szCs w:val="18"/>
    </w:rPr>
  </w:style>
  <w:style w:type="character" w:customStyle="1" w:styleId="15">
    <w:name w:val="15"/>
    <w:basedOn w:val="a0"/>
    <w:qFormat/>
    <w:rsid w:val="00FB55BF"/>
    <w:rPr>
      <w:rFonts w:ascii="Calibri" w:hAnsi="Calibri" w:hint="default"/>
      <w:b/>
      <w:bCs/>
    </w:rPr>
  </w:style>
  <w:style w:type="character" w:customStyle="1" w:styleId="NormalCharacter">
    <w:name w:val="NormalCharacter"/>
    <w:uiPriority w:val="99"/>
    <w:semiHidden/>
    <w:rsid w:val="00E6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4</Pages>
  <Words>233</Words>
  <Characters>1332</Characters>
  <Application>Microsoft Office Word</Application>
  <DocSecurity>0</DocSecurity>
  <Lines>11</Lines>
  <Paragraphs>3</Paragraphs>
  <ScaleCrop>false</ScaleCrop>
  <Company>China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xc</cp:lastModifiedBy>
  <cp:revision>75</cp:revision>
  <cp:lastPrinted>2020-02-04T07:54:00Z</cp:lastPrinted>
  <dcterms:created xsi:type="dcterms:W3CDTF">2020-02-04T01:53:00Z</dcterms:created>
  <dcterms:modified xsi:type="dcterms:W3CDTF">2020-02-26T07:14:00Z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