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65" w:rsidRDefault="00F466FA">
      <w:pPr>
        <w:rPr>
          <w:rFonts w:ascii="仿宋_GB2312" w:eastAsia="仿宋_GB2312" w:hAnsi="仿宋" w:cs="仿宋" w:hint="eastAsia"/>
          <w:sz w:val="32"/>
          <w:szCs w:val="32"/>
        </w:rPr>
      </w:pPr>
      <w:r>
        <w:rPr>
          <w:rFonts w:ascii="仿宋_GB2312" w:eastAsia="仿宋_GB2312" w:hAnsi="仿宋" w:cs="仿宋" w:hint="eastAsia"/>
          <w:sz w:val="32"/>
          <w:szCs w:val="32"/>
        </w:rPr>
        <w:t xml:space="preserve">　2月13日下午，局党组成员、总工程师</w:t>
      </w:r>
      <w:r w:rsidR="001B014D">
        <w:rPr>
          <w:rFonts w:ascii="仿宋_GB2312" w:eastAsia="仿宋_GB2312" w:hAnsi="仿宋" w:cs="仿宋" w:hint="eastAsia"/>
          <w:sz w:val="32"/>
          <w:szCs w:val="32"/>
        </w:rPr>
        <w:t>吉海松</w:t>
      </w:r>
      <w:r>
        <w:rPr>
          <w:rFonts w:ascii="仿宋_GB2312" w:eastAsia="仿宋_GB2312" w:hAnsi="仿宋" w:cs="仿宋" w:hint="eastAsia"/>
          <w:sz w:val="32"/>
          <w:szCs w:val="32"/>
        </w:rPr>
        <w:t>带领建管科相关人员先后到</w:t>
      </w:r>
      <w:r w:rsidRPr="00F466FA">
        <w:rPr>
          <w:rFonts w:ascii="仿宋_GB2312" w:eastAsia="仿宋_GB2312" w:hAnsi="仿宋" w:cs="仿宋" w:hint="eastAsia"/>
          <w:sz w:val="32"/>
          <w:szCs w:val="32"/>
        </w:rPr>
        <w:t>秦皇岛金洋建设集团有限公司</w:t>
      </w:r>
      <w:r>
        <w:rPr>
          <w:rFonts w:ascii="仿宋_GB2312" w:eastAsia="仿宋_GB2312" w:hAnsi="仿宋" w:cs="仿宋" w:hint="eastAsia"/>
          <w:sz w:val="32"/>
          <w:szCs w:val="32"/>
        </w:rPr>
        <w:t>、</w:t>
      </w:r>
      <w:r w:rsidRPr="00F466FA">
        <w:rPr>
          <w:rFonts w:ascii="仿宋_GB2312" w:eastAsia="仿宋_GB2312" w:hAnsi="仿宋" w:cs="仿宋" w:hint="eastAsia"/>
          <w:sz w:val="32"/>
          <w:szCs w:val="32"/>
        </w:rPr>
        <w:t>秦皇岛长阳混凝土有限公司</w:t>
      </w:r>
      <w:r>
        <w:rPr>
          <w:rFonts w:ascii="仿宋_GB2312" w:eastAsia="仿宋_GB2312" w:hAnsi="仿宋" w:cs="仿宋" w:hint="eastAsia"/>
          <w:sz w:val="32"/>
          <w:szCs w:val="32"/>
        </w:rPr>
        <w:t>两个</w:t>
      </w:r>
      <w:r w:rsidR="001B014D">
        <w:rPr>
          <w:rFonts w:ascii="仿宋_GB2312" w:eastAsia="仿宋_GB2312" w:hAnsi="仿宋" w:cs="仿宋" w:hint="eastAsia"/>
          <w:sz w:val="32"/>
          <w:szCs w:val="32"/>
        </w:rPr>
        <w:t>预拌混凝土企业开工生产情况进行了随机抽查。吉海松总工程师</w:t>
      </w:r>
      <w:r>
        <w:rPr>
          <w:rFonts w:ascii="仿宋_GB2312" w:eastAsia="仿宋_GB2312" w:hAnsi="仿宋" w:cs="仿宋" w:hint="eastAsia"/>
          <w:sz w:val="32"/>
          <w:szCs w:val="32"/>
        </w:rPr>
        <w:t>察看了</w:t>
      </w:r>
      <w:r w:rsidR="001B014D">
        <w:rPr>
          <w:rFonts w:ascii="仿宋_GB2312" w:eastAsia="仿宋_GB2312" w:hAnsi="仿宋" w:cs="仿宋" w:hint="eastAsia"/>
          <w:sz w:val="32"/>
          <w:szCs w:val="32"/>
        </w:rPr>
        <w:t>厂区设施设备停工以及门卫疫情防控情况，对疫情防控工作以及省、市开（复）工政策要求进行了宣讲</w:t>
      </w:r>
      <w:r>
        <w:rPr>
          <w:rFonts w:ascii="仿宋_GB2312" w:eastAsia="仿宋_GB2312" w:hAnsi="仿宋" w:cs="仿宋" w:hint="eastAsia"/>
          <w:sz w:val="32"/>
          <w:szCs w:val="32"/>
        </w:rPr>
        <w:t>，</w:t>
      </w:r>
      <w:r w:rsidR="005912F0">
        <w:rPr>
          <w:rFonts w:ascii="仿宋_GB2312" w:eastAsia="仿宋_GB2312" w:hAnsi="仿宋" w:cs="仿宋" w:hint="eastAsia"/>
          <w:sz w:val="32"/>
          <w:szCs w:val="32"/>
        </w:rPr>
        <w:t>并</w:t>
      </w:r>
      <w:r>
        <w:rPr>
          <w:rFonts w:ascii="仿宋_GB2312" w:eastAsia="仿宋_GB2312" w:hAnsi="仿宋" w:cs="仿宋" w:hint="eastAsia"/>
          <w:sz w:val="32"/>
          <w:szCs w:val="32"/>
        </w:rPr>
        <w:t>对下步工作提出明确要求：一是</w:t>
      </w:r>
      <w:r w:rsidR="005912F0">
        <w:rPr>
          <w:rFonts w:ascii="仿宋_GB2312" w:eastAsia="仿宋_GB2312" w:hAnsi="仿宋" w:cs="仿宋" w:hint="eastAsia"/>
          <w:sz w:val="32"/>
          <w:szCs w:val="32"/>
        </w:rPr>
        <w:t>要严格按照《河北省新型冠状病毒感染肺炎防控期间建筑工地开（复）工工作指南》《秦皇岛市人民政府办公室关于切实做好复工复产企业疫情防控工作的通知》要求，落实复工防疫措施和报备制度</w:t>
      </w:r>
      <w:r>
        <w:rPr>
          <w:rFonts w:ascii="仿宋_GB2312" w:eastAsia="仿宋_GB2312" w:hAnsi="仿宋" w:cs="仿宋" w:hint="eastAsia"/>
          <w:sz w:val="32"/>
          <w:szCs w:val="32"/>
        </w:rPr>
        <w:t>。二是要</w:t>
      </w:r>
      <w:r w:rsidR="005912F0">
        <w:rPr>
          <w:rFonts w:ascii="仿宋_GB2312" w:eastAsia="仿宋_GB2312" w:hAnsi="仿宋" w:cs="仿宋" w:hint="eastAsia"/>
          <w:sz w:val="32"/>
          <w:szCs w:val="32"/>
        </w:rPr>
        <w:t>进一步做好疫情防控工作</w:t>
      </w:r>
      <w:r>
        <w:rPr>
          <w:rFonts w:ascii="仿宋_GB2312" w:eastAsia="仿宋_GB2312" w:hAnsi="仿宋" w:cs="仿宋" w:hint="eastAsia"/>
          <w:sz w:val="32"/>
          <w:szCs w:val="32"/>
        </w:rPr>
        <w:t>。三是</w:t>
      </w:r>
      <w:r w:rsidR="00EE650C">
        <w:rPr>
          <w:rFonts w:ascii="仿宋_GB2312" w:eastAsia="仿宋_GB2312" w:hAnsi="仿宋" w:cs="仿宋" w:hint="eastAsia"/>
          <w:sz w:val="32"/>
          <w:szCs w:val="32"/>
        </w:rPr>
        <w:t>针对混凝土原材料价格上涨，要提前想办法、做准备</w:t>
      </w:r>
      <w:r>
        <w:rPr>
          <w:rFonts w:ascii="仿宋_GB2312" w:eastAsia="仿宋_GB2312" w:hAnsi="仿宋" w:cs="仿宋" w:hint="eastAsia"/>
          <w:sz w:val="32"/>
          <w:szCs w:val="32"/>
        </w:rPr>
        <w:t>。</w:t>
      </w:r>
    </w:p>
    <w:p w:rsidR="005E6970" w:rsidRDefault="005E6970">
      <w:pPr>
        <w:rPr>
          <w:rFonts w:ascii="仿宋_GB2312" w:eastAsia="仿宋_GB2312" w:hAnsi="仿宋" w:cs="仿宋" w:hint="eastAsia"/>
          <w:sz w:val="32"/>
          <w:szCs w:val="32"/>
        </w:rPr>
      </w:pPr>
      <w:r>
        <w:rPr>
          <w:rFonts w:ascii="仿宋_GB2312" w:eastAsia="仿宋_GB2312" w:hAnsi="仿宋" w:cs="仿宋"/>
          <w:noProof/>
          <w:sz w:val="32"/>
          <w:szCs w:val="32"/>
        </w:rPr>
        <w:drawing>
          <wp:inline distT="0" distB="0" distL="0" distR="0">
            <wp:extent cx="5274310" cy="3955733"/>
            <wp:effectExtent l="19050" t="0" r="2540" b="0"/>
            <wp:docPr id="1" name="图片 1" descr="C:\DOCUME~1\ADMINI~1\LOCALS~1\Temp\WeChat Files\99b0fa5d3f0ab3414c8b4ee4d74d8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WeChat Files\99b0fa5d3f0ab3414c8b4ee4d74d86a.jpg"/>
                    <pic:cNvPicPr>
                      <a:picLocks noChangeAspect="1" noChangeArrowheads="1"/>
                    </pic:cNvPicPr>
                  </pic:nvPicPr>
                  <pic:blipFill>
                    <a:blip r:embed="rId6"/>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5E6970" w:rsidRDefault="005E6970">
      <w:pPr>
        <w:rPr>
          <w:rFonts w:ascii="仿宋_GB2312" w:eastAsia="仿宋_GB2312" w:hAnsi="仿宋" w:cs="仿宋" w:hint="eastAsia"/>
          <w:sz w:val="32"/>
          <w:szCs w:val="32"/>
        </w:rPr>
      </w:pPr>
      <w:r>
        <w:rPr>
          <w:rFonts w:ascii="仿宋_GB2312" w:eastAsia="仿宋_GB2312" w:hAnsi="仿宋" w:cs="仿宋"/>
          <w:noProof/>
          <w:sz w:val="32"/>
          <w:szCs w:val="32"/>
        </w:rPr>
        <w:lastRenderedPageBreak/>
        <w:drawing>
          <wp:inline distT="0" distB="0" distL="0" distR="0">
            <wp:extent cx="5274310" cy="3955733"/>
            <wp:effectExtent l="19050" t="0" r="2540" b="0"/>
            <wp:docPr id="2" name="图片 2" descr="C:\DOCUME~1\ADMINI~1\LOCALS~1\Temp\WeChat Files\313ba5c3107c6fb5114ed5a2575af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I~1\LOCALS~1\Temp\WeChat Files\313ba5c3107c6fb5114ed5a2575af99.jpg"/>
                    <pic:cNvPicPr>
                      <a:picLocks noChangeAspect="1" noChangeArrowheads="1"/>
                    </pic:cNvPicPr>
                  </pic:nvPicPr>
                  <pic:blipFill>
                    <a:blip r:embed="rId7"/>
                    <a:srcRect/>
                    <a:stretch>
                      <a:fillRect/>
                    </a:stretch>
                  </pic:blipFill>
                  <pic:spPr bwMode="auto">
                    <a:xfrm>
                      <a:off x="0" y="0"/>
                      <a:ext cx="5274310" cy="3955733"/>
                    </a:xfrm>
                    <a:prstGeom prst="rect">
                      <a:avLst/>
                    </a:prstGeom>
                    <a:noFill/>
                    <a:ln w="9525">
                      <a:noFill/>
                      <a:miter lim="800000"/>
                      <a:headEnd/>
                      <a:tailEnd/>
                    </a:ln>
                  </pic:spPr>
                </pic:pic>
              </a:graphicData>
            </a:graphic>
          </wp:inline>
        </w:drawing>
      </w:r>
      <w:r>
        <w:rPr>
          <w:rFonts w:ascii="仿宋_GB2312" w:eastAsia="仿宋_GB2312" w:hAnsi="仿宋" w:cs="仿宋"/>
          <w:noProof/>
          <w:sz w:val="32"/>
          <w:szCs w:val="32"/>
        </w:rPr>
        <w:drawing>
          <wp:inline distT="0" distB="0" distL="0" distR="0">
            <wp:extent cx="5274310" cy="3955733"/>
            <wp:effectExtent l="19050" t="0" r="2540" b="0"/>
            <wp:docPr id="3" name="图片 3" descr="C:\DOCUME~1\ADMINI~1\LOCALS~1\Temp\WeChat Files\737830ce33c84e2d2e1e69c5e725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ADMINI~1\LOCALS~1\Temp\WeChat Files\737830ce33c84e2d2e1e69c5e725ef4.jpg"/>
                    <pic:cNvPicPr>
                      <a:picLocks noChangeAspect="1" noChangeArrowheads="1"/>
                    </pic:cNvPicPr>
                  </pic:nvPicPr>
                  <pic:blipFill>
                    <a:blip r:embed="rId8"/>
                    <a:srcRect/>
                    <a:stretch>
                      <a:fillRect/>
                    </a:stretch>
                  </pic:blipFill>
                  <pic:spPr bwMode="auto">
                    <a:xfrm>
                      <a:off x="0" y="0"/>
                      <a:ext cx="5274310" cy="3955733"/>
                    </a:xfrm>
                    <a:prstGeom prst="rect">
                      <a:avLst/>
                    </a:prstGeom>
                    <a:noFill/>
                    <a:ln w="9525">
                      <a:noFill/>
                      <a:miter lim="800000"/>
                      <a:headEnd/>
                      <a:tailEnd/>
                    </a:ln>
                  </pic:spPr>
                </pic:pic>
              </a:graphicData>
            </a:graphic>
          </wp:inline>
        </w:drawing>
      </w:r>
      <w:r>
        <w:rPr>
          <w:rFonts w:ascii="仿宋_GB2312" w:eastAsia="仿宋_GB2312" w:hAnsi="仿宋" w:cs="仿宋"/>
          <w:noProof/>
          <w:sz w:val="32"/>
          <w:szCs w:val="32"/>
        </w:rPr>
        <w:lastRenderedPageBreak/>
        <w:drawing>
          <wp:inline distT="0" distB="0" distL="0" distR="0">
            <wp:extent cx="5274310" cy="7032413"/>
            <wp:effectExtent l="19050" t="0" r="2540" b="0"/>
            <wp:docPr id="5" name="图片 5" descr="C:\DOCUME~1\ADMINI~1\LOCALS~1\Temp\WeChat Files\4251faf5d6cf5b5b944c3764b198e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ADMINI~1\LOCALS~1\Temp\WeChat Files\4251faf5d6cf5b5b944c3764b198e93.jpg"/>
                    <pic:cNvPicPr>
                      <a:picLocks noChangeAspect="1" noChangeArrowheads="1"/>
                    </pic:cNvPicPr>
                  </pic:nvPicPr>
                  <pic:blipFill>
                    <a:blip r:embed="rId9"/>
                    <a:srcRect/>
                    <a:stretch>
                      <a:fillRect/>
                    </a:stretch>
                  </pic:blipFill>
                  <pic:spPr bwMode="auto">
                    <a:xfrm>
                      <a:off x="0" y="0"/>
                      <a:ext cx="5274310" cy="7032413"/>
                    </a:xfrm>
                    <a:prstGeom prst="rect">
                      <a:avLst/>
                    </a:prstGeom>
                    <a:noFill/>
                    <a:ln w="9525">
                      <a:noFill/>
                      <a:miter lim="800000"/>
                      <a:headEnd/>
                      <a:tailEnd/>
                    </a:ln>
                  </pic:spPr>
                </pic:pic>
              </a:graphicData>
            </a:graphic>
          </wp:inline>
        </w:drawing>
      </w:r>
      <w:r>
        <w:rPr>
          <w:rFonts w:ascii="仿宋_GB2312" w:eastAsia="仿宋_GB2312" w:hAnsi="仿宋" w:cs="仿宋"/>
          <w:noProof/>
          <w:sz w:val="32"/>
          <w:szCs w:val="32"/>
        </w:rPr>
        <w:lastRenderedPageBreak/>
        <w:drawing>
          <wp:inline distT="0" distB="0" distL="0" distR="0">
            <wp:extent cx="5274310" cy="3955733"/>
            <wp:effectExtent l="19050" t="0" r="2540" b="0"/>
            <wp:docPr id="4" name="图片 4" descr="C:\DOCUME~1\ADMINI~1\LOCALS~1\Temp\WeChat Files\6738512e19187ed20e23c0362d39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ADMINI~1\LOCALS~1\Temp\WeChat Files\6738512e19187ed20e23c0362d39188.jpg"/>
                    <pic:cNvPicPr>
                      <a:picLocks noChangeAspect="1" noChangeArrowheads="1"/>
                    </pic:cNvPicPr>
                  </pic:nvPicPr>
                  <pic:blipFill>
                    <a:blip r:embed="rId10"/>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sectPr w:rsidR="005E6970" w:rsidSect="001128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685" w:rsidRDefault="00E14685" w:rsidP="005E6970">
      <w:r>
        <w:separator/>
      </w:r>
    </w:p>
  </w:endnote>
  <w:endnote w:type="continuationSeparator" w:id="1">
    <w:p w:rsidR="00E14685" w:rsidRDefault="00E14685" w:rsidP="005E69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685" w:rsidRDefault="00E14685" w:rsidP="005E6970">
      <w:r>
        <w:separator/>
      </w:r>
    </w:p>
  </w:footnote>
  <w:footnote w:type="continuationSeparator" w:id="1">
    <w:p w:rsidR="00E14685" w:rsidRDefault="00E14685" w:rsidP="005E6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6FA"/>
    <w:rsid w:val="00112865"/>
    <w:rsid w:val="001B014D"/>
    <w:rsid w:val="005912F0"/>
    <w:rsid w:val="005E6970"/>
    <w:rsid w:val="008258CA"/>
    <w:rsid w:val="00E14685"/>
    <w:rsid w:val="00EE650C"/>
    <w:rsid w:val="00F46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6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6970"/>
    <w:rPr>
      <w:sz w:val="18"/>
      <w:szCs w:val="18"/>
    </w:rPr>
  </w:style>
  <w:style w:type="paragraph" w:styleId="a4">
    <w:name w:val="footer"/>
    <w:basedOn w:val="a"/>
    <w:link w:val="Char0"/>
    <w:uiPriority w:val="99"/>
    <w:semiHidden/>
    <w:unhideWhenUsed/>
    <w:rsid w:val="005E69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6970"/>
    <w:rPr>
      <w:sz w:val="18"/>
      <w:szCs w:val="18"/>
    </w:rPr>
  </w:style>
  <w:style w:type="paragraph" w:styleId="a5">
    <w:name w:val="Balloon Text"/>
    <w:basedOn w:val="a"/>
    <w:link w:val="Char1"/>
    <w:uiPriority w:val="99"/>
    <w:semiHidden/>
    <w:unhideWhenUsed/>
    <w:rsid w:val="005E6970"/>
    <w:rPr>
      <w:sz w:val="18"/>
      <w:szCs w:val="18"/>
    </w:rPr>
  </w:style>
  <w:style w:type="character" w:customStyle="1" w:styleId="Char1">
    <w:name w:val="批注框文本 Char"/>
    <w:basedOn w:val="a0"/>
    <w:link w:val="a5"/>
    <w:uiPriority w:val="99"/>
    <w:semiHidden/>
    <w:rsid w:val="005E69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43</Words>
  <Characters>248</Characters>
  <Application>Microsoft Office Word</Application>
  <DocSecurity>0</DocSecurity>
  <Lines>2</Lines>
  <Paragraphs>1</Paragraphs>
  <ScaleCrop>false</ScaleCrop>
  <Company>jsj</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cjk</dc:creator>
  <cp:keywords/>
  <dc:description/>
  <cp:lastModifiedBy>cjk</cp:lastModifiedBy>
  <cp:revision>2</cp:revision>
  <dcterms:created xsi:type="dcterms:W3CDTF">2020-02-13T07:26:00Z</dcterms:created>
  <dcterms:modified xsi:type="dcterms:W3CDTF">2020-02-13T08:50:00Z</dcterms:modified>
</cp:coreProperties>
</file>