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28CB" w:rsidRDefault="00A76C62" w:rsidP="00A76C62">
      <w:pPr>
        <w:jc w:val="center"/>
        <w:rPr>
          <w:rFonts w:asciiTheme="majorEastAsia" w:eastAsiaTheme="majorEastAsia" w:hAnsiTheme="majorEastAsia"/>
          <w:b/>
          <w:color w:val="FF0000"/>
          <w:spacing w:val="-110"/>
          <w:sz w:val="104"/>
          <w:szCs w:val="96"/>
        </w:rPr>
      </w:pPr>
      <w:r w:rsidRPr="00A76C62">
        <w:rPr>
          <w:rFonts w:asciiTheme="majorEastAsia" w:eastAsiaTheme="majorEastAsia" w:hAnsiTheme="majorEastAsia" w:hint="eastAsia"/>
          <w:b/>
          <w:color w:val="FF0000"/>
          <w:spacing w:val="-110"/>
          <w:sz w:val="104"/>
          <w:szCs w:val="96"/>
        </w:rPr>
        <w:t>《每日要情》工作信息</w:t>
      </w:r>
    </w:p>
    <w:p w:rsidR="00D44E35" w:rsidRDefault="00D44E35" w:rsidP="00D44E35">
      <w:pPr>
        <w:jc w:val="center"/>
        <w:rPr>
          <w:rFonts w:asciiTheme="majorEastAsia" w:eastAsiaTheme="majorEastAsia" w:hAnsiTheme="majorEastAsia"/>
          <w:b/>
          <w:sz w:val="32"/>
          <w:szCs w:val="32"/>
        </w:rPr>
      </w:pPr>
      <w:r w:rsidRPr="00D44E35">
        <w:rPr>
          <w:rFonts w:asciiTheme="majorEastAsia" w:eastAsiaTheme="majorEastAsia" w:hAnsiTheme="majorEastAsia" w:hint="eastAsia"/>
          <w:b/>
          <w:sz w:val="32"/>
          <w:szCs w:val="32"/>
        </w:rPr>
        <w:t>(</w:t>
      </w:r>
      <w:r>
        <w:rPr>
          <w:rFonts w:asciiTheme="majorEastAsia" w:eastAsiaTheme="majorEastAsia" w:hAnsiTheme="majorEastAsia" w:hint="eastAsia"/>
          <w:b/>
          <w:sz w:val="32"/>
          <w:szCs w:val="32"/>
        </w:rPr>
        <w:t>第</w:t>
      </w:r>
      <w:r w:rsidR="00485CD2">
        <w:rPr>
          <w:rFonts w:asciiTheme="majorEastAsia" w:eastAsiaTheme="majorEastAsia" w:hAnsiTheme="majorEastAsia" w:hint="eastAsia"/>
          <w:b/>
          <w:sz w:val="32"/>
          <w:szCs w:val="32"/>
        </w:rPr>
        <w:t>３</w:t>
      </w:r>
      <w:r>
        <w:rPr>
          <w:rFonts w:asciiTheme="majorEastAsia" w:eastAsiaTheme="majorEastAsia" w:hAnsiTheme="majorEastAsia" w:hint="eastAsia"/>
          <w:b/>
          <w:sz w:val="32"/>
          <w:szCs w:val="32"/>
        </w:rPr>
        <w:t>期</w:t>
      </w:r>
      <w:r w:rsidRPr="00D44E35">
        <w:rPr>
          <w:rFonts w:asciiTheme="majorEastAsia" w:eastAsiaTheme="majorEastAsia" w:hAnsiTheme="majorEastAsia" w:hint="eastAsia"/>
          <w:b/>
          <w:sz w:val="32"/>
          <w:szCs w:val="32"/>
        </w:rPr>
        <w:t>)</w:t>
      </w:r>
    </w:p>
    <w:p w:rsidR="00D44E35" w:rsidRPr="00D44E35" w:rsidRDefault="00D44E35" w:rsidP="00D44E35">
      <w:pPr>
        <w:jc w:val="center"/>
        <w:rPr>
          <w:rFonts w:asciiTheme="majorEastAsia" w:eastAsiaTheme="majorEastAsia" w:hAnsiTheme="majorEastAsia"/>
          <w:b/>
          <w:sz w:val="32"/>
          <w:szCs w:val="32"/>
        </w:rPr>
      </w:pPr>
    </w:p>
    <w:p w:rsidR="00D44E35" w:rsidRPr="00D44E35" w:rsidRDefault="00D44E35" w:rsidP="00D44E35">
      <w:pPr>
        <w:spacing w:line="240" w:lineRule="atLeast"/>
        <w:jc w:val="left"/>
        <w:rPr>
          <w:rFonts w:ascii="楷体_GB2312" w:eastAsia="楷体_GB2312" w:hAnsiTheme="majorEastAsia"/>
          <w:color w:val="000000" w:themeColor="text1"/>
          <w:sz w:val="32"/>
          <w:szCs w:val="44"/>
        </w:rPr>
      </w:pPr>
      <w:r w:rsidRPr="00D44E35">
        <w:rPr>
          <w:rFonts w:ascii="楷体_GB2312" w:eastAsia="楷体_GB2312" w:hAnsiTheme="majorEastAsia" w:hint="eastAsia"/>
          <w:color w:val="000000" w:themeColor="text1"/>
          <w:sz w:val="32"/>
          <w:szCs w:val="44"/>
        </w:rPr>
        <w:t>秦皇岛市住房和城乡建设局</w:t>
      </w:r>
      <w:r w:rsidR="009E540C">
        <w:rPr>
          <w:rFonts w:ascii="楷体_GB2312" w:eastAsia="楷体_GB2312" w:hAnsiTheme="majorEastAsia" w:hint="eastAsia"/>
          <w:color w:val="000000" w:themeColor="text1"/>
          <w:sz w:val="32"/>
          <w:szCs w:val="44"/>
        </w:rPr>
        <w:t xml:space="preserve">　　　　　　</w:t>
      </w:r>
      <w:r w:rsidRPr="00D44E35">
        <w:rPr>
          <w:rFonts w:ascii="楷体_GB2312" w:eastAsia="楷体_GB2312" w:hAnsiTheme="majorEastAsia" w:hint="eastAsia"/>
          <w:color w:val="000000" w:themeColor="text1"/>
          <w:sz w:val="32"/>
          <w:szCs w:val="44"/>
        </w:rPr>
        <w:t>2020年</w:t>
      </w:r>
      <w:r w:rsidR="00485CD2">
        <w:rPr>
          <w:rFonts w:ascii="楷体_GB2312" w:eastAsia="楷体_GB2312" w:hAnsiTheme="majorEastAsia" w:hint="eastAsia"/>
          <w:color w:val="000000" w:themeColor="text1"/>
          <w:sz w:val="32"/>
          <w:szCs w:val="44"/>
        </w:rPr>
        <w:t>２</w:t>
      </w:r>
      <w:r w:rsidRPr="00D44E35">
        <w:rPr>
          <w:rFonts w:ascii="楷体_GB2312" w:eastAsia="楷体_GB2312" w:hAnsiTheme="majorEastAsia" w:hint="eastAsia"/>
          <w:color w:val="000000" w:themeColor="text1"/>
          <w:sz w:val="32"/>
          <w:szCs w:val="44"/>
        </w:rPr>
        <w:t>月</w:t>
      </w:r>
      <w:r w:rsidR="00E12F9C">
        <w:rPr>
          <w:rFonts w:ascii="楷体_GB2312" w:eastAsia="楷体_GB2312" w:hAnsiTheme="majorEastAsia" w:hint="eastAsia"/>
          <w:color w:val="000000" w:themeColor="text1"/>
          <w:sz w:val="32"/>
          <w:szCs w:val="44"/>
        </w:rPr>
        <w:t>3</w:t>
      </w:r>
      <w:r w:rsidRPr="00D44E35">
        <w:rPr>
          <w:rFonts w:ascii="楷体_GB2312" w:eastAsia="楷体_GB2312" w:hAnsiTheme="majorEastAsia" w:hint="eastAsia"/>
          <w:color w:val="000000" w:themeColor="text1"/>
          <w:sz w:val="32"/>
          <w:szCs w:val="44"/>
        </w:rPr>
        <w:t>日</w:t>
      </w:r>
    </w:p>
    <w:p w:rsidR="004052A6" w:rsidRDefault="00D44E35" w:rsidP="00D44E35">
      <w:pPr>
        <w:spacing w:line="120" w:lineRule="exact"/>
        <w:jc w:val="left"/>
        <w:rPr>
          <w:rFonts w:asciiTheme="majorEastAsia" w:eastAsiaTheme="majorEastAsia" w:hAnsiTheme="majorEastAsia"/>
          <w:b/>
          <w:color w:val="000000" w:themeColor="text1"/>
          <w:sz w:val="32"/>
          <w:szCs w:val="44"/>
          <w:u w:val="thick" w:color="FF0000"/>
        </w:rPr>
      </w:pPr>
      <w:r w:rsidRPr="004052A6">
        <w:rPr>
          <w:rFonts w:ascii="仿宋_GB2312" w:eastAsia="仿宋_GB2312" w:hAnsiTheme="majorEastAsia" w:hint="eastAsia"/>
          <w:b/>
          <w:color w:val="000000" w:themeColor="text1"/>
          <w:sz w:val="32"/>
          <w:szCs w:val="44"/>
          <w:u w:val="thick" w:color="FF0000"/>
        </w:rPr>
        <w:t xml:space="preserve">　　　　　　　　　　　　</w:t>
      </w:r>
      <w:r w:rsidRPr="004052A6">
        <w:rPr>
          <w:rFonts w:asciiTheme="majorEastAsia" w:eastAsiaTheme="majorEastAsia" w:hAnsiTheme="majorEastAsia" w:hint="eastAsia"/>
          <w:b/>
          <w:color w:val="000000" w:themeColor="text1"/>
          <w:sz w:val="32"/>
          <w:szCs w:val="44"/>
          <w:u w:val="thick" w:color="FF0000"/>
        </w:rPr>
        <w:t xml:space="preserve">　　　　　　　　　　　　　　</w:t>
      </w:r>
      <w:r w:rsidR="00A76C62" w:rsidRPr="004052A6">
        <w:rPr>
          <w:rFonts w:asciiTheme="majorEastAsia" w:eastAsiaTheme="majorEastAsia" w:hAnsiTheme="majorEastAsia" w:hint="eastAsia"/>
          <w:b/>
          <w:color w:val="000000" w:themeColor="text1"/>
          <w:sz w:val="32"/>
          <w:szCs w:val="44"/>
          <w:u w:val="thick" w:color="FF0000"/>
        </w:rPr>
        <w:t xml:space="preserve">　</w:t>
      </w:r>
    </w:p>
    <w:p w:rsidR="00AC52D7" w:rsidRPr="00DD11A6" w:rsidRDefault="00AC52D7" w:rsidP="00DD11A6">
      <w:pPr>
        <w:spacing w:line="560" w:lineRule="exact"/>
        <w:jc w:val="center"/>
        <w:rPr>
          <w:rFonts w:ascii="黑体" w:eastAsia="黑体" w:hAnsi="微软雅黑"/>
          <w:color w:val="000000"/>
          <w:sz w:val="32"/>
          <w:szCs w:val="32"/>
          <w:shd w:val="clear" w:color="auto" w:fill="FFFFFF"/>
        </w:rPr>
      </w:pPr>
      <w:r w:rsidRPr="00DD11A6">
        <w:rPr>
          <w:rFonts w:ascii="黑体" w:eastAsia="黑体" w:hAnsi="微软雅黑" w:hint="eastAsia"/>
          <w:color w:val="000000"/>
          <w:sz w:val="32"/>
          <w:szCs w:val="32"/>
          <w:shd w:val="clear" w:color="auto" w:fill="FFFFFF"/>
        </w:rPr>
        <w:t>生命重于泰山　疫情就是命令　防控就是责任</w:t>
      </w:r>
    </w:p>
    <w:p w:rsidR="00697D79" w:rsidRDefault="00DD11A6" w:rsidP="00697D79">
      <w:pPr>
        <w:spacing w:line="560" w:lineRule="exact"/>
        <w:ind w:firstLineChars="450" w:firstLine="1440"/>
        <w:jc w:val="left"/>
        <w:rPr>
          <w:rFonts w:ascii="仿宋_GB2312" w:eastAsia="仿宋_GB2312" w:hAnsi="微软雅黑" w:hint="eastAsia"/>
          <w:b/>
          <w:bCs/>
          <w:color w:val="191919"/>
          <w:spacing w:val="5"/>
        </w:rPr>
      </w:pPr>
      <w:r>
        <w:rPr>
          <w:rFonts w:ascii="楷体_GB2312" w:eastAsia="楷体_GB2312" w:hAnsi="微软雅黑" w:hint="eastAsia"/>
          <w:color w:val="000000"/>
          <w:sz w:val="32"/>
          <w:szCs w:val="32"/>
          <w:shd w:val="clear" w:color="auto" w:fill="FFFFFF"/>
        </w:rPr>
        <w:t>——</w:t>
      </w:r>
      <w:r w:rsidR="00AC52D7">
        <w:rPr>
          <w:rFonts w:ascii="楷体_GB2312" w:eastAsia="楷体_GB2312" w:hAnsi="微软雅黑" w:hint="eastAsia"/>
          <w:color w:val="000000"/>
          <w:sz w:val="32"/>
          <w:szCs w:val="32"/>
          <w:shd w:val="clear" w:color="auto" w:fill="FFFFFF"/>
        </w:rPr>
        <w:t>—我局疫情防控工作</w:t>
      </w:r>
      <w:r w:rsidR="00723C01">
        <w:rPr>
          <w:rFonts w:ascii="楷体_GB2312" w:eastAsia="楷体_GB2312" w:hAnsi="微软雅黑" w:hint="eastAsia"/>
          <w:color w:val="000000"/>
          <w:sz w:val="32"/>
          <w:szCs w:val="32"/>
          <w:shd w:val="clear" w:color="auto" w:fill="FFFFFF"/>
        </w:rPr>
        <w:t>大事记</w:t>
      </w:r>
      <w:r w:rsidR="0059444E">
        <w:rPr>
          <w:rFonts w:ascii="楷体_GB2312" w:eastAsia="楷体_GB2312" w:hAnsi="微软雅黑" w:hint="eastAsia"/>
          <w:color w:val="000000"/>
          <w:sz w:val="32"/>
          <w:szCs w:val="32"/>
          <w:shd w:val="clear" w:color="auto" w:fill="FFFFFF"/>
        </w:rPr>
        <w:t>（</w:t>
      </w:r>
      <w:r w:rsidR="00485CD2">
        <w:rPr>
          <w:rFonts w:ascii="楷体_GB2312" w:eastAsia="楷体_GB2312" w:hAnsi="微软雅黑" w:hint="eastAsia"/>
          <w:color w:val="000000"/>
          <w:sz w:val="32"/>
          <w:szCs w:val="32"/>
          <w:shd w:val="clear" w:color="auto" w:fill="FFFFFF"/>
        </w:rPr>
        <w:t>三</w:t>
      </w:r>
      <w:r w:rsidR="0059444E">
        <w:rPr>
          <w:rFonts w:ascii="楷体_GB2312" w:eastAsia="楷体_GB2312" w:hAnsi="微软雅黑" w:hint="eastAsia"/>
          <w:color w:val="000000"/>
          <w:sz w:val="32"/>
          <w:szCs w:val="32"/>
          <w:shd w:val="clear" w:color="auto" w:fill="FFFFFF"/>
        </w:rPr>
        <w:t>）</w:t>
      </w:r>
    </w:p>
    <w:p w:rsidR="00485CD2" w:rsidRPr="00697D79" w:rsidRDefault="00697D79" w:rsidP="00697D79">
      <w:pPr>
        <w:spacing w:line="560" w:lineRule="exact"/>
        <w:ind w:firstLineChars="200" w:firstLine="620"/>
        <w:jc w:val="left"/>
        <w:rPr>
          <w:rFonts w:ascii="楷体_GB2312" w:eastAsia="楷体_GB2312" w:hAnsi="微软雅黑"/>
          <w:color w:val="000000"/>
          <w:sz w:val="30"/>
          <w:szCs w:val="30"/>
          <w:shd w:val="clear" w:color="auto" w:fill="FFFFFF"/>
        </w:rPr>
      </w:pPr>
      <w:r w:rsidRPr="00697D79">
        <w:rPr>
          <w:rFonts w:ascii="黑体" w:eastAsia="黑体" w:hAnsi="微软雅黑" w:hint="eastAsia"/>
          <w:bCs/>
          <w:color w:val="191919"/>
          <w:spacing w:val="5"/>
          <w:sz w:val="30"/>
          <w:szCs w:val="30"/>
        </w:rPr>
        <w:t>局党组书记、局长石兆旭检查指导物业小区一线疫情防控工作。</w:t>
      </w:r>
      <w:r w:rsidRPr="00697D79">
        <w:rPr>
          <w:rFonts w:ascii="仿宋_GB2312" w:eastAsia="仿宋_GB2312" w:hAnsi="微软雅黑" w:hint="eastAsia"/>
          <w:bCs/>
          <w:color w:val="191919"/>
          <w:spacing w:val="5"/>
          <w:sz w:val="30"/>
          <w:szCs w:val="30"/>
        </w:rPr>
        <w:t>2</w:t>
      </w:r>
      <w:r w:rsidR="00485CD2" w:rsidRPr="00697D79">
        <w:rPr>
          <w:rFonts w:ascii="仿宋_GB2312" w:eastAsia="仿宋_GB2312" w:hAnsi="微软雅黑" w:hint="eastAsia"/>
          <w:bCs/>
          <w:color w:val="191919"/>
          <w:spacing w:val="5"/>
          <w:sz w:val="30"/>
          <w:szCs w:val="30"/>
        </w:rPr>
        <w:t>020年1月28日（农历正月初四）下午，市住建局党组书记、局长石兆旭对东华物业在管的封闭式物业小区金龙景园、滨海城等项目进行防控疫情工作现场指导。石局长向东华物业一线职工致以节日问候，并叮嘱工作人员一定做好自身防护。石局长要求物业员工要清醒的认识到在疫情面前没有置身事外和事不关己，务必高度重视，在做好责任区消杀工作的同时，要配合好街道、社区等各相关部门做好广泛宣传，积极落实肺炎疫情防控措施，如登记排查、重点监测、宣传引导等各项工作。（东华物业）</w:t>
      </w:r>
    </w:p>
    <w:p w:rsidR="00BC2111" w:rsidRDefault="00972C6C" w:rsidP="00BC2111">
      <w:pPr>
        <w:ind w:left="1" w:hanging="1"/>
        <w:rPr>
          <w:rFonts w:hint="eastAsia"/>
          <w:sz w:val="30"/>
          <w:szCs w:val="30"/>
        </w:rPr>
      </w:pPr>
      <w:r>
        <w:rPr>
          <w:noProof/>
          <w:sz w:val="30"/>
          <w:szCs w:val="30"/>
        </w:rPr>
        <w:drawing>
          <wp:inline distT="0" distB="0" distL="0" distR="0">
            <wp:extent cx="2468342" cy="2247900"/>
            <wp:effectExtent l="19050" t="0" r="8158" b="0"/>
            <wp:docPr id="13" name="图片 6" descr="C:\DOCUME~1\ADMINI~1\LOCALS~1\Temp\WeChat Files\fbba69a1b0492ecd4dd6a4939d586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1\ADMINI~1\LOCALS~1\Temp\WeChat Files\fbba69a1b0492ecd4dd6a4939d586bb.jpg"/>
                    <pic:cNvPicPr>
                      <a:picLocks noChangeAspect="1" noChangeArrowheads="1"/>
                    </pic:cNvPicPr>
                  </pic:nvPicPr>
                  <pic:blipFill>
                    <a:blip r:embed="rId6" cstate="print"/>
                    <a:srcRect/>
                    <a:stretch>
                      <a:fillRect/>
                    </a:stretch>
                  </pic:blipFill>
                  <pic:spPr bwMode="auto">
                    <a:xfrm>
                      <a:off x="0" y="0"/>
                      <a:ext cx="2468342" cy="2247900"/>
                    </a:xfrm>
                    <a:prstGeom prst="rect">
                      <a:avLst/>
                    </a:prstGeom>
                    <a:noFill/>
                    <a:ln w="9525">
                      <a:noFill/>
                      <a:miter lim="800000"/>
                      <a:headEnd/>
                      <a:tailEnd/>
                    </a:ln>
                  </pic:spPr>
                </pic:pic>
              </a:graphicData>
            </a:graphic>
          </wp:inline>
        </w:drawing>
      </w:r>
      <w:r>
        <w:rPr>
          <w:noProof/>
          <w:sz w:val="30"/>
          <w:szCs w:val="30"/>
        </w:rPr>
        <w:drawing>
          <wp:inline distT="0" distB="0" distL="0" distR="0">
            <wp:extent cx="2619375" cy="2247900"/>
            <wp:effectExtent l="19050" t="0" r="9525" b="0"/>
            <wp:docPr id="14" name="图片 7" descr="C:\DOCUME~1\ADMINI~1\LOCALS~1\Temp\WeChat Files\3ba7a098bc141b503a977863627e7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ADMINI~1\LOCALS~1\Temp\WeChat Files\3ba7a098bc141b503a977863627e7db.jpg"/>
                    <pic:cNvPicPr>
                      <a:picLocks noChangeAspect="1" noChangeArrowheads="1"/>
                    </pic:cNvPicPr>
                  </pic:nvPicPr>
                  <pic:blipFill>
                    <a:blip r:embed="rId7" cstate="print"/>
                    <a:srcRect/>
                    <a:stretch>
                      <a:fillRect/>
                    </a:stretch>
                  </pic:blipFill>
                  <pic:spPr bwMode="auto">
                    <a:xfrm>
                      <a:off x="0" y="0"/>
                      <a:ext cx="2621269" cy="2249525"/>
                    </a:xfrm>
                    <a:prstGeom prst="rect">
                      <a:avLst/>
                    </a:prstGeom>
                    <a:noFill/>
                    <a:ln w="9525">
                      <a:noFill/>
                      <a:miter lim="800000"/>
                      <a:headEnd/>
                      <a:tailEnd/>
                    </a:ln>
                  </pic:spPr>
                </pic:pic>
              </a:graphicData>
            </a:graphic>
          </wp:inline>
        </w:drawing>
      </w:r>
      <w:r w:rsidR="00485CD2" w:rsidRPr="00697D79">
        <w:rPr>
          <w:sz w:val="30"/>
          <w:szCs w:val="30"/>
        </w:rPr>
        <w:br w:type="page"/>
      </w:r>
    </w:p>
    <w:p w:rsidR="00BC2111" w:rsidRPr="00BC2111" w:rsidRDefault="00BC2111" w:rsidP="00BC2111">
      <w:pPr>
        <w:ind w:left="1" w:firstLineChars="200" w:firstLine="712"/>
        <w:rPr>
          <w:rFonts w:ascii="仿宋_GB2312" w:eastAsia="仿宋_GB2312" w:hint="eastAsia"/>
          <w:sz w:val="30"/>
          <w:szCs w:val="30"/>
        </w:rPr>
      </w:pPr>
      <w:r w:rsidRPr="00BC2111">
        <w:rPr>
          <w:rFonts w:ascii="仿宋_GB2312" w:eastAsia="仿宋_GB2312" w:hint="eastAsia"/>
          <w:spacing w:val="28"/>
          <w:sz w:val="30"/>
          <w:szCs w:val="30"/>
        </w:rPr>
        <w:lastRenderedPageBreak/>
        <w:t>2月1日，局党组书记、局长石兆旭先后到玉峰里、康馨家园、东环北里、军安小区、利园小区等检查指导封闭式物业小区防疫工作。（东华物业）</w:t>
      </w:r>
      <w:r>
        <w:rPr>
          <w:rFonts w:ascii="仿宋_GB2312" w:eastAsia="仿宋_GB2312"/>
          <w:noProof/>
          <w:sz w:val="30"/>
          <w:szCs w:val="30"/>
        </w:rPr>
        <w:drawing>
          <wp:inline distT="0" distB="0" distL="0" distR="0">
            <wp:extent cx="5270499" cy="3381375"/>
            <wp:effectExtent l="19050" t="0" r="6351" b="0"/>
            <wp:docPr id="16" name="图片 9" descr="C:\DOCUME~1\ADMINI~1\LOCALS~1\Temp\WeChat Files\637fd00f6800f32568177d2adc4ce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1\ADMINI~1\LOCALS~1\Temp\WeChat Files\637fd00f6800f32568177d2adc4ce3c.jpg"/>
                    <pic:cNvPicPr>
                      <a:picLocks noChangeAspect="1" noChangeArrowheads="1"/>
                    </pic:cNvPicPr>
                  </pic:nvPicPr>
                  <pic:blipFill>
                    <a:blip r:embed="rId8"/>
                    <a:srcRect/>
                    <a:stretch>
                      <a:fillRect/>
                    </a:stretch>
                  </pic:blipFill>
                  <pic:spPr bwMode="auto">
                    <a:xfrm>
                      <a:off x="0" y="0"/>
                      <a:ext cx="5274310" cy="3383820"/>
                    </a:xfrm>
                    <a:prstGeom prst="rect">
                      <a:avLst/>
                    </a:prstGeom>
                    <a:noFill/>
                    <a:ln w="9525">
                      <a:noFill/>
                      <a:miter lim="800000"/>
                      <a:headEnd/>
                      <a:tailEnd/>
                    </a:ln>
                  </pic:spPr>
                </pic:pic>
              </a:graphicData>
            </a:graphic>
          </wp:inline>
        </w:drawing>
      </w:r>
      <w:r>
        <w:rPr>
          <w:rFonts w:ascii="仿宋_GB2312" w:eastAsia="仿宋_GB2312"/>
          <w:noProof/>
          <w:sz w:val="30"/>
          <w:szCs w:val="30"/>
        </w:rPr>
        <w:drawing>
          <wp:inline distT="0" distB="0" distL="0" distR="0">
            <wp:extent cx="5274310" cy="3955733"/>
            <wp:effectExtent l="19050" t="0" r="2540" b="0"/>
            <wp:docPr id="17" name="图片 10" descr="C:\DOCUME~1\ADMINI~1\LOCALS~1\Temp\WeChat Files\05ebbf4f7efdacda48ef064155cdb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1\ADMINI~1\LOCALS~1\Temp\WeChat Files\05ebbf4f7efdacda48ef064155cdb5d.jpg"/>
                    <pic:cNvPicPr>
                      <a:picLocks noChangeAspect="1" noChangeArrowheads="1"/>
                    </pic:cNvPicPr>
                  </pic:nvPicPr>
                  <pic:blipFill>
                    <a:blip r:embed="rId9"/>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485CD2" w:rsidRDefault="00697D79" w:rsidP="00BC2111">
      <w:pPr>
        <w:ind w:left="1" w:firstLineChars="200" w:firstLine="600"/>
        <w:rPr>
          <w:rFonts w:ascii="仿宋_GB2312" w:eastAsia="仿宋_GB2312" w:hint="eastAsia"/>
          <w:sz w:val="30"/>
          <w:szCs w:val="30"/>
        </w:rPr>
      </w:pPr>
      <w:r w:rsidRPr="00697D79">
        <w:rPr>
          <w:rFonts w:ascii="黑体" w:eastAsia="黑体" w:hint="eastAsia"/>
          <w:sz w:val="30"/>
          <w:szCs w:val="30"/>
        </w:rPr>
        <w:lastRenderedPageBreak/>
        <w:t>崔阔麟主任检查指导公租房小区疫情防控工作。</w:t>
      </w:r>
      <w:r w:rsidR="00485CD2" w:rsidRPr="00697D79">
        <w:rPr>
          <w:rFonts w:ascii="仿宋_GB2312" w:eastAsia="仿宋_GB2312" w:hint="eastAsia"/>
          <w:sz w:val="30"/>
          <w:szCs w:val="30"/>
        </w:rPr>
        <w:t>2月1日</w:t>
      </w:r>
      <w:r>
        <w:rPr>
          <w:rFonts w:ascii="仿宋_GB2312" w:eastAsia="仿宋_GB2312" w:hint="eastAsia"/>
          <w:sz w:val="30"/>
          <w:szCs w:val="30"/>
        </w:rPr>
        <w:t>、</w:t>
      </w:r>
      <w:r w:rsidRPr="00697D79">
        <w:rPr>
          <w:rFonts w:ascii="仿宋_GB2312" w:eastAsia="仿宋_GB2312" w:hint="eastAsia"/>
          <w:sz w:val="30"/>
          <w:szCs w:val="30"/>
        </w:rPr>
        <w:t>2月2日</w:t>
      </w:r>
      <w:r w:rsidR="00485CD2" w:rsidRPr="00697D79">
        <w:rPr>
          <w:rFonts w:ascii="仿宋_GB2312" w:eastAsia="仿宋_GB2312" w:hint="eastAsia"/>
          <w:sz w:val="30"/>
          <w:szCs w:val="30"/>
        </w:rPr>
        <w:t>，</w:t>
      </w:r>
      <w:r w:rsidRPr="00697D79">
        <w:rPr>
          <w:rFonts w:ascii="仿宋_GB2312" w:eastAsia="仿宋_GB2312" w:hint="eastAsia"/>
          <w:sz w:val="30"/>
          <w:szCs w:val="30"/>
        </w:rPr>
        <w:t>市保障房中心</w:t>
      </w:r>
      <w:r w:rsidR="00485CD2" w:rsidRPr="00697D79">
        <w:rPr>
          <w:rFonts w:ascii="仿宋_GB2312" w:eastAsia="仿宋_GB2312" w:hint="eastAsia"/>
          <w:sz w:val="30"/>
          <w:szCs w:val="30"/>
        </w:rPr>
        <w:t>崔阔麟主任带领中心</w:t>
      </w:r>
      <w:r w:rsidR="00A201EE">
        <w:rPr>
          <w:rFonts w:ascii="仿宋_GB2312" w:eastAsia="仿宋_GB2312" w:hint="eastAsia"/>
          <w:sz w:val="30"/>
          <w:szCs w:val="30"/>
        </w:rPr>
        <w:t>工作人员，</w:t>
      </w:r>
      <w:r>
        <w:rPr>
          <w:rFonts w:ascii="仿宋_GB2312" w:eastAsia="仿宋_GB2312" w:hint="eastAsia"/>
          <w:sz w:val="30"/>
          <w:szCs w:val="30"/>
        </w:rPr>
        <w:t>对</w:t>
      </w:r>
      <w:r w:rsidR="00485CD2" w:rsidRPr="00697D79">
        <w:rPr>
          <w:rFonts w:ascii="仿宋_GB2312" w:eastAsia="仿宋_GB2312" w:hint="eastAsia"/>
          <w:sz w:val="30"/>
          <w:szCs w:val="30"/>
        </w:rPr>
        <w:t>海港区军安小区、东环北里小区，山海关区仁和家园、祥和馨筑、和苑小区</w:t>
      </w:r>
      <w:r>
        <w:rPr>
          <w:rFonts w:ascii="仿宋_GB2312" w:eastAsia="仿宋_GB2312" w:hint="eastAsia"/>
          <w:sz w:val="30"/>
          <w:szCs w:val="30"/>
        </w:rPr>
        <w:t>、</w:t>
      </w:r>
      <w:r w:rsidRPr="00697D79">
        <w:rPr>
          <w:rFonts w:ascii="仿宋_GB2312" w:eastAsia="仿宋_GB2312" w:hint="eastAsia"/>
          <w:sz w:val="30"/>
          <w:szCs w:val="30"/>
        </w:rPr>
        <w:t>北戴河区海馨苑、宁馨苑</w:t>
      </w:r>
      <w:r>
        <w:rPr>
          <w:rFonts w:ascii="仿宋_GB2312" w:eastAsia="仿宋_GB2312" w:hint="eastAsia"/>
          <w:sz w:val="30"/>
          <w:szCs w:val="30"/>
        </w:rPr>
        <w:t>等</w:t>
      </w:r>
      <w:r w:rsidRPr="00697D79">
        <w:rPr>
          <w:rFonts w:ascii="仿宋_GB2312" w:eastAsia="仿宋_GB2312" w:hint="eastAsia"/>
          <w:sz w:val="30"/>
          <w:szCs w:val="30"/>
        </w:rPr>
        <w:t>公租房小区</w:t>
      </w:r>
      <w:r>
        <w:rPr>
          <w:rFonts w:ascii="仿宋_GB2312" w:eastAsia="仿宋_GB2312" w:hint="eastAsia"/>
          <w:sz w:val="30"/>
          <w:szCs w:val="30"/>
        </w:rPr>
        <w:t>，对</w:t>
      </w:r>
      <w:r w:rsidRPr="00697D79">
        <w:rPr>
          <w:rFonts w:ascii="仿宋_GB2312" w:eastAsia="仿宋_GB2312" w:hint="eastAsia"/>
          <w:sz w:val="30"/>
          <w:szCs w:val="30"/>
        </w:rPr>
        <w:t>门岗</w:t>
      </w:r>
      <w:r w:rsidR="00485CD2" w:rsidRPr="00697D79">
        <w:rPr>
          <w:rFonts w:ascii="仿宋_GB2312" w:eastAsia="仿宋_GB2312" w:hint="eastAsia"/>
          <w:sz w:val="30"/>
          <w:szCs w:val="30"/>
        </w:rPr>
        <w:t>设立、登记流程</w:t>
      </w:r>
      <w:r>
        <w:rPr>
          <w:rFonts w:ascii="仿宋_GB2312" w:eastAsia="仿宋_GB2312" w:hint="eastAsia"/>
          <w:sz w:val="30"/>
          <w:szCs w:val="30"/>
        </w:rPr>
        <w:t>、</w:t>
      </w:r>
      <w:r w:rsidRPr="00697D79">
        <w:rPr>
          <w:rFonts w:ascii="仿宋_GB2312" w:eastAsia="仿宋_GB2312" w:hint="eastAsia"/>
          <w:sz w:val="30"/>
          <w:szCs w:val="30"/>
        </w:rPr>
        <w:t>防疫知识</w:t>
      </w:r>
      <w:r w:rsidR="00485CD2" w:rsidRPr="00697D79">
        <w:rPr>
          <w:rFonts w:ascii="仿宋_GB2312" w:eastAsia="仿宋_GB2312" w:hint="eastAsia"/>
          <w:sz w:val="30"/>
          <w:szCs w:val="30"/>
        </w:rPr>
        <w:t>张贴</w:t>
      </w:r>
      <w:r w:rsidR="006322F5">
        <w:rPr>
          <w:rFonts w:ascii="仿宋_GB2312" w:eastAsia="仿宋_GB2312" w:hint="eastAsia"/>
          <w:sz w:val="30"/>
          <w:szCs w:val="30"/>
        </w:rPr>
        <w:t>等进行检查指导，对个别小区</w:t>
      </w:r>
      <w:r w:rsidR="00485CD2" w:rsidRPr="00697D79">
        <w:rPr>
          <w:rFonts w:ascii="仿宋_GB2312" w:eastAsia="仿宋_GB2312" w:hint="eastAsia"/>
          <w:sz w:val="30"/>
          <w:szCs w:val="30"/>
        </w:rPr>
        <w:t>因医疗设备紧缺未配备测温仪</w:t>
      </w:r>
      <w:r w:rsidR="006322F5">
        <w:rPr>
          <w:rFonts w:ascii="仿宋_GB2312" w:eastAsia="仿宋_GB2312" w:hint="eastAsia"/>
          <w:sz w:val="30"/>
          <w:szCs w:val="30"/>
        </w:rPr>
        <w:t>的情况</w:t>
      </w:r>
      <w:r w:rsidR="00485CD2" w:rsidRPr="00697D79">
        <w:rPr>
          <w:rFonts w:ascii="仿宋_GB2312" w:eastAsia="仿宋_GB2312" w:hint="eastAsia"/>
          <w:sz w:val="30"/>
          <w:szCs w:val="30"/>
        </w:rPr>
        <w:t>，</w:t>
      </w:r>
      <w:r w:rsidR="006322F5">
        <w:rPr>
          <w:rFonts w:ascii="仿宋_GB2312" w:eastAsia="仿宋_GB2312" w:hint="eastAsia"/>
          <w:sz w:val="30"/>
          <w:szCs w:val="30"/>
        </w:rPr>
        <w:t>要求物业工作人员想方设法，</w:t>
      </w:r>
      <w:r w:rsidR="00485CD2" w:rsidRPr="00697D79">
        <w:rPr>
          <w:rFonts w:ascii="仿宋_GB2312" w:eastAsia="仿宋_GB2312" w:hint="eastAsia"/>
          <w:sz w:val="30"/>
          <w:szCs w:val="30"/>
        </w:rPr>
        <w:t>积极</w:t>
      </w:r>
      <w:r w:rsidR="006322F5">
        <w:rPr>
          <w:rFonts w:ascii="仿宋_GB2312" w:eastAsia="仿宋_GB2312" w:hint="eastAsia"/>
          <w:sz w:val="30"/>
          <w:szCs w:val="30"/>
        </w:rPr>
        <w:t>解决，保证在最短时间内到位</w:t>
      </w:r>
      <w:r w:rsidR="00485CD2" w:rsidRPr="00697D79">
        <w:rPr>
          <w:rFonts w:ascii="仿宋_GB2312" w:eastAsia="仿宋_GB2312" w:hint="eastAsia"/>
          <w:sz w:val="30"/>
          <w:szCs w:val="30"/>
        </w:rPr>
        <w:t>。市保障房中心日紧急制作了防疫工作温馨提示牌，下发各公租房小区</w:t>
      </w:r>
      <w:r w:rsidR="006322F5">
        <w:rPr>
          <w:rFonts w:ascii="仿宋_GB2312" w:eastAsia="仿宋_GB2312" w:hint="eastAsia"/>
          <w:sz w:val="30"/>
          <w:szCs w:val="30"/>
        </w:rPr>
        <w:t>张贴，务必将防疫信息通知到每一个公租房承租家庭。</w:t>
      </w:r>
      <w:r w:rsidR="00485CD2" w:rsidRPr="00697D79">
        <w:rPr>
          <w:rFonts w:ascii="仿宋_GB2312" w:eastAsia="仿宋_GB2312" w:hint="eastAsia"/>
          <w:sz w:val="30"/>
          <w:szCs w:val="30"/>
        </w:rPr>
        <w:t>（保障房中心）</w:t>
      </w:r>
    </w:p>
    <w:p w:rsidR="00972C6C" w:rsidRPr="006322F5" w:rsidRDefault="00972C6C" w:rsidP="00972C6C">
      <w:pPr>
        <w:ind w:firstLineChars="47" w:firstLine="141"/>
        <w:rPr>
          <w:rFonts w:ascii="仿宋_GB2312" w:eastAsia="仿宋_GB2312" w:hint="eastAsia"/>
          <w:sz w:val="30"/>
          <w:szCs w:val="30"/>
        </w:rPr>
      </w:pPr>
      <w:r w:rsidRPr="00972C6C">
        <w:rPr>
          <w:rFonts w:ascii="仿宋_GB2312" w:eastAsia="仿宋_GB2312"/>
          <w:sz w:val="30"/>
          <w:szCs w:val="30"/>
        </w:rPr>
        <w:drawing>
          <wp:inline distT="0" distB="0" distL="0" distR="0">
            <wp:extent cx="2486025" cy="2381250"/>
            <wp:effectExtent l="19050" t="0" r="9525" b="0"/>
            <wp:docPr id="10" name="图片 1" descr="C:\DOCUME~1\ADMINI~1\LOCALS~1\Temp\WeChat Files\8b8d4ecfcfd807607c8f2728e3f6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I~1\LOCALS~1\Temp\WeChat Files\8b8d4ecfcfd807607c8f2728e3f6946.jpg"/>
                    <pic:cNvPicPr>
                      <a:picLocks noChangeAspect="1" noChangeArrowheads="1"/>
                    </pic:cNvPicPr>
                  </pic:nvPicPr>
                  <pic:blipFill>
                    <a:blip r:embed="rId10" cstate="print"/>
                    <a:srcRect/>
                    <a:stretch>
                      <a:fillRect/>
                    </a:stretch>
                  </pic:blipFill>
                  <pic:spPr bwMode="auto">
                    <a:xfrm>
                      <a:off x="0" y="0"/>
                      <a:ext cx="2486025" cy="2381250"/>
                    </a:xfrm>
                    <a:prstGeom prst="rect">
                      <a:avLst/>
                    </a:prstGeom>
                    <a:noFill/>
                    <a:ln w="9525">
                      <a:noFill/>
                      <a:miter lim="800000"/>
                      <a:headEnd/>
                      <a:tailEnd/>
                    </a:ln>
                  </pic:spPr>
                </pic:pic>
              </a:graphicData>
            </a:graphic>
          </wp:inline>
        </w:drawing>
      </w:r>
      <w:r w:rsidRPr="00972C6C">
        <w:rPr>
          <w:rFonts w:ascii="仿宋_GB2312" w:eastAsia="仿宋_GB2312"/>
          <w:sz w:val="30"/>
          <w:szCs w:val="30"/>
        </w:rPr>
        <w:drawing>
          <wp:inline distT="0" distB="0" distL="0" distR="0">
            <wp:extent cx="2562225" cy="2381250"/>
            <wp:effectExtent l="19050" t="0" r="9525" b="0"/>
            <wp:docPr id="11" name="图片 4" descr="C:\DOCUME~1\ADMINI~1\LOCALS~1\Temp\WeChat Files\121ec4e1f0ec8b45ed9655ca8875f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ADMINI~1\LOCALS~1\Temp\WeChat Files\121ec4e1f0ec8b45ed9655ca8875fcb.jpg"/>
                    <pic:cNvPicPr>
                      <a:picLocks noChangeAspect="1" noChangeArrowheads="1"/>
                    </pic:cNvPicPr>
                  </pic:nvPicPr>
                  <pic:blipFill>
                    <a:blip r:embed="rId11" cstate="print"/>
                    <a:srcRect/>
                    <a:stretch>
                      <a:fillRect/>
                    </a:stretch>
                  </pic:blipFill>
                  <pic:spPr bwMode="auto">
                    <a:xfrm>
                      <a:off x="0" y="0"/>
                      <a:ext cx="2562225" cy="2381250"/>
                    </a:xfrm>
                    <a:prstGeom prst="rect">
                      <a:avLst/>
                    </a:prstGeom>
                    <a:noFill/>
                    <a:ln w="9525">
                      <a:noFill/>
                      <a:miter lim="800000"/>
                      <a:headEnd/>
                      <a:tailEnd/>
                    </a:ln>
                  </pic:spPr>
                </pic:pic>
              </a:graphicData>
            </a:graphic>
          </wp:inline>
        </w:drawing>
      </w:r>
    </w:p>
    <w:p w:rsidR="00485CD2" w:rsidRPr="00A201EE" w:rsidRDefault="00972C6C" w:rsidP="00A201EE">
      <w:pPr>
        <w:spacing w:line="520" w:lineRule="exact"/>
        <w:ind w:firstLine="454"/>
        <w:rPr>
          <w:rFonts w:ascii="仿宋_GB2312" w:eastAsia="仿宋_GB2312" w:hAnsi="宋体"/>
          <w:sz w:val="30"/>
          <w:szCs w:val="30"/>
        </w:rPr>
      </w:pPr>
      <w:r w:rsidRPr="00A201EE">
        <w:rPr>
          <w:rFonts w:ascii="黑体" w:eastAsia="黑体" w:hAnsi="宋体" w:hint="eastAsia"/>
          <w:sz w:val="30"/>
          <w:szCs w:val="30"/>
        </w:rPr>
        <w:t>王宏琴副调研员检查指导建设工地疫情防控工作。</w:t>
      </w:r>
      <w:r w:rsidR="00485CD2" w:rsidRPr="00A201EE">
        <w:rPr>
          <w:rFonts w:ascii="仿宋_GB2312" w:eastAsia="仿宋_GB2312" w:hAnsi="宋体"/>
          <w:sz w:val="30"/>
          <w:szCs w:val="30"/>
        </w:rPr>
        <w:t>1</w:t>
      </w:r>
      <w:r w:rsidR="00485CD2" w:rsidRPr="00A201EE">
        <w:rPr>
          <w:rFonts w:ascii="仿宋_GB2312" w:eastAsia="仿宋_GB2312" w:hAnsi="宋体" w:hint="eastAsia"/>
          <w:sz w:val="30"/>
          <w:szCs w:val="30"/>
        </w:rPr>
        <w:t>月29日下午，王宏琴</w:t>
      </w:r>
      <w:r w:rsidRPr="00A201EE">
        <w:rPr>
          <w:rFonts w:ascii="仿宋_GB2312" w:eastAsia="仿宋_GB2312" w:hAnsi="宋体" w:hint="eastAsia"/>
          <w:sz w:val="30"/>
          <w:szCs w:val="30"/>
        </w:rPr>
        <w:t>副调研员</w:t>
      </w:r>
      <w:r w:rsidR="00485CD2" w:rsidRPr="00A201EE">
        <w:rPr>
          <w:rFonts w:ascii="仿宋_GB2312" w:eastAsia="仿宋_GB2312" w:hAnsi="宋体" w:hint="eastAsia"/>
          <w:sz w:val="30"/>
          <w:szCs w:val="30"/>
        </w:rPr>
        <w:t>带</w:t>
      </w:r>
      <w:r w:rsidRPr="00A201EE">
        <w:rPr>
          <w:rFonts w:ascii="仿宋_GB2312" w:eastAsia="仿宋_GB2312" w:hAnsi="宋体" w:hint="eastAsia"/>
          <w:sz w:val="30"/>
          <w:szCs w:val="30"/>
        </w:rPr>
        <w:t>领</w:t>
      </w:r>
      <w:r w:rsidR="00485CD2" w:rsidRPr="00A201EE">
        <w:rPr>
          <w:rFonts w:ascii="仿宋_GB2312" w:eastAsia="仿宋_GB2312" w:hAnsi="宋体" w:hint="eastAsia"/>
          <w:sz w:val="30"/>
          <w:szCs w:val="30"/>
        </w:rPr>
        <w:t>质安科、安监站相关人员对万象城、在水一方B区、博维新坐标、汤河铭筑二期等工程的疫情防控措施进行了检查。</w:t>
      </w:r>
      <w:r w:rsidR="00A201EE">
        <w:rPr>
          <w:rFonts w:ascii="仿宋_GB2312" w:eastAsia="仿宋_GB2312" w:hAnsi="宋体" w:hint="eastAsia"/>
          <w:sz w:val="30"/>
          <w:szCs w:val="30"/>
        </w:rPr>
        <w:t>在发现</w:t>
      </w:r>
      <w:r w:rsidR="00485CD2" w:rsidRPr="00A201EE">
        <w:rPr>
          <w:rFonts w:ascii="仿宋_GB2312" w:eastAsia="仿宋_GB2312" w:hAnsi="宋体" w:hint="eastAsia"/>
          <w:sz w:val="30"/>
          <w:szCs w:val="30"/>
        </w:rPr>
        <w:t>个别工地戴口罩上岗措施落实</w:t>
      </w:r>
      <w:r w:rsidR="00A201EE">
        <w:rPr>
          <w:rFonts w:ascii="仿宋_GB2312" w:eastAsia="仿宋_GB2312" w:hAnsi="宋体" w:hint="eastAsia"/>
          <w:sz w:val="30"/>
          <w:szCs w:val="30"/>
        </w:rPr>
        <w:t>不到位</w:t>
      </w:r>
      <w:r w:rsidR="00485CD2" w:rsidRPr="00A201EE">
        <w:rPr>
          <w:rFonts w:ascii="仿宋_GB2312" w:eastAsia="仿宋_GB2312" w:hAnsi="宋体" w:hint="eastAsia"/>
          <w:sz w:val="30"/>
          <w:szCs w:val="30"/>
        </w:rPr>
        <w:t>、入场登记不规范、体温测量登记不够细致等问题</w:t>
      </w:r>
      <w:r w:rsidR="00A201EE">
        <w:rPr>
          <w:rFonts w:ascii="仿宋_GB2312" w:eastAsia="仿宋_GB2312" w:hAnsi="宋体" w:hint="eastAsia"/>
          <w:sz w:val="30"/>
          <w:szCs w:val="30"/>
        </w:rPr>
        <w:t>后，</w:t>
      </w:r>
      <w:r w:rsidR="00485CD2" w:rsidRPr="00A201EE">
        <w:rPr>
          <w:rFonts w:ascii="仿宋_GB2312" w:eastAsia="仿宋_GB2312" w:hAnsi="宋体" w:hint="eastAsia"/>
          <w:sz w:val="30"/>
          <w:szCs w:val="30"/>
        </w:rPr>
        <w:t>王</w:t>
      </w:r>
      <w:r w:rsidRPr="00A201EE">
        <w:rPr>
          <w:rFonts w:ascii="仿宋_GB2312" w:eastAsia="仿宋_GB2312" w:hAnsi="宋体" w:hint="eastAsia"/>
          <w:sz w:val="30"/>
          <w:szCs w:val="30"/>
        </w:rPr>
        <w:t>宏琴副调研员</w:t>
      </w:r>
      <w:r w:rsidR="00485CD2" w:rsidRPr="00A201EE">
        <w:rPr>
          <w:rFonts w:ascii="仿宋_GB2312" w:eastAsia="仿宋_GB2312" w:hAnsi="宋体" w:hint="eastAsia"/>
          <w:sz w:val="30"/>
          <w:szCs w:val="30"/>
        </w:rPr>
        <w:t>提出</w:t>
      </w:r>
      <w:r w:rsidRPr="00A201EE">
        <w:rPr>
          <w:rFonts w:ascii="仿宋_GB2312" w:eastAsia="仿宋_GB2312" w:hAnsi="宋体" w:hint="eastAsia"/>
          <w:sz w:val="30"/>
          <w:szCs w:val="30"/>
        </w:rPr>
        <w:t>四点要求。</w:t>
      </w:r>
      <w:r w:rsidR="00485CD2" w:rsidRPr="00A201EE">
        <w:rPr>
          <w:rFonts w:ascii="仿宋_GB2312" w:eastAsia="仿宋_GB2312" w:hAnsi="宋体" w:hint="eastAsia"/>
          <w:b/>
          <w:sz w:val="30"/>
          <w:szCs w:val="30"/>
        </w:rPr>
        <w:t>一是</w:t>
      </w:r>
      <w:r w:rsidR="00485CD2" w:rsidRPr="00A201EE">
        <w:rPr>
          <w:rFonts w:ascii="仿宋_GB2312" w:eastAsia="仿宋_GB2312" w:hAnsi="宋体" w:hint="eastAsia"/>
          <w:sz w:val="30"/>
          <w:szCs w:val="30"/>
        </w:rPr>
        <w:t>必须认真落实一级响应，进一步强化值班值守，建立对常住人口和流动人口的管理和排查机制，强化动态监测，做到早发现、早报告、早隔离、早治疗。</w:t>
      </w:r>
      <w:r w:rsidR="00485CD2" w:rsidRPr="00A201EE">
        <w:rPr>
          <w:rFonts w:ascii="仿宋_GB2312" w:eastAsia="仿宋_GB2312" w:hAnsi="宋体" w:hint="eastAsia"/>
          <w:b/>
          <w:sz w:val="30"/>
          <w:szCs w:val="30"/>
        </w:rPr>
        <w:t>二是</w:t>
      </w:r>
      <w:r w:rsidR="00485CD2" w:rsidRPr="00A201EE">
        <w:rPr>
          <w:rFonts w:ascii="仿宋_GB2312" w:eastAsia="仿宋_GB2312" w:hAnsi="宋体" w:hint="eastAsia"/>
          <w:sz w:val="30"/>
          <w:szCs w:val="30"/>
        </w:rPr>
        <w:t>加强职工管</w:t>
      </w:r>
      <w:r w:rsidR="00485CD2" w:rsidRPr="00A201EE">
        <w:rPr>
          <w:rFonts w:ascii="仿宋_GB2312" w:eastAsia="仿宋_GB2312" w:hAnsi="宋体" w:hint="eastAsia"/>
          <w:sz w:val="30"/>
          <w:szCs w:val="30"/>
        </w:rPr>
        <w:lastRenderedPageBreak/>
        <w:t>理，工地值班值守人员每天进行体温测试。已外出的返秦人员，及时登记并报告工程所在地住建部门，并教育安排返秦人员暂时避免接触人群。</w:t>
      </w:r>
      <w:r w:rsidR="00485CD2" w:rsidRPr="00A201EE">
        <w:rPr>
          <w:rFonts w:ascii="仿宋_GB2312" w:eastAsia="仿宋_GB2312" w:hAnsi="宋体" w:hint="eastAsia"/>
          <w:b/>
          <w:sz w:val="30"/>
          <w:szCs w:val="30"/>
        </w:rPr>
        <w:t>三是</w:t>
      </w:r>
      <w:r w:rsidR="00485CD2" w:rsidRPr="00A201EE">
        <w:rPr>
          <w:rFonts w:ascii="仿宋_GB2312" w:eastAsia="仿宋_GB2312" w:hAnsi="宋体" w:hint="eastAsia"/>
          <w:sz w:val="30"/>
          <w:szCs w:val="30"/>
        </w:rPr>
        <w:t>加强工地流动务工人员管理。停工期间对工地临时宿舍加强管理，禁止留宿外来人员。密切关注疫情动态，科学安排调度施工组织和施工计划，在疫情缓解前，暂缓流动务工人员返回务工。确需返回务工的，必须提前报住建部门批准，并严格登记。</w:t>
      </w:r>
      <w:r w:rsidR="00485CD2" w:rsidRPr="00A201EE">
        <w:rPr>
          <w:rFonts w:ascii="仿宋_GB2312" w:eastAsia="仿宋_GB2312" w:hAnsi="宋体" w:hint="eastAsia"/>
          <w:b/>
          <w:sz w:val="30"/>
          <w:szCs w:val="30"/>
        </w:rPr>
        <w:t>四是</w:t>
      </w:r>
      <w:r w:rsidR="00485CD2" w:rsidRPr="00A201EE">
        <w:rPr>
          <w:rFonts w:ascii="仿宋_GB2312" w:eastAsia="仿宋_GB2312" w:hAnsi="宋体" w:hint="eastAsia"/>
          <w:sz w:val="30"/>
          <w:szCs w:val="30"/>
        </w:rPr>
        <w:t>各工地要立即建立应急预案，加强组织领导，做好日常办公场所消杀，严格戴口罩上岗要求，按要求落实好各项疫情防控措施。（质安科）</w:t>
      </w:r>
    </w:p>
    <w:p w:rsidR="00485CD2" w:rsidRDefault="00485CD2" w:rsidP="00485CD2">
      <w:pPr>
        <w:rPr>
          <w:rFonts w:hint="eastAsia"/>
          <w:sz w:val="32"/>
          <w:szCs w:val="32"/>
        </w:rPr>
      </w:pPr>
      <w:r>
        <w:rPr>
          <w:noProof/>
          <w:sz w:val="32"/>
          <w:szCs w:val="32"/>
        </w:rPr>
        <w:drawing>
          <wp:inline distT="0" distB="0" distL="0" distR="0">
            <wp:extent cx="5270499" cy="2847975"/>
            <wp:effectExtent l="19050" t="0" r="6351" b="0"/>
            <wp:docPr id="5" name="图片 3" descr="C:\DOCUME~1\ADMINI~1\LOCALS~1\Temp\WeChat Files\4ec34da03deb0a2e06bf71e2e1c86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ADMINI~1\LOCALS~1\Temp\WeChat Files\4ec34da03deb0a2e06bf71e2e1c86d9.jpg"/>
                    <pic:cNvPicPr>
                      <a:picLocks noChangeAspect="1" noChangeArrowheads="1"/>
                    </pic:cNvPicPr>
                  </pic:nvPicPr>
                  <pic:blipFill>
                    <a:blip r:embed="rId12"/>
                    <a:srcRect/>
                    <a:stretch>
                      <a:fillRect/>
                    </a:stretch>
                  </pic:blipFill>
                  <pic:spPr bwMode="auto">
                    <a:xfrm>
                      <a:off x="0" y="0"/>
                      <a:ext cx="5274310" cy="2850034"/>
                    </a:xfrm>
                    <a:prstGeom prst="rect">
                      <a:avLst/>
                    </a:prstGeom>
                    <a:noFill/>
                    <a:ln w="9525">
                      <a:noFill/>
                      <a:miter lim="800000"/>
                      <a:headEnd/>
                      <a:tailEnd/>
                    </a:ln>
                  </pic:spPr>
                </pic:pic>
              </a:graphicData>
            </a:graphic>
          </wp:inline>
        </w:drawing>
      </w:r>
    </w:p>
    <w:p w:rsidR="00485CD2" w:rsidRPr="00485CD2" w:rsidRDefault="00485CD2" w:rsidP="001F53C0">
      <w:pPr>
        <w:rPr>
          <w:rFonts w:ascii="楷体_GB2312" w:eastAsia="楷体_GB2312" w:hAnsi="微软雅黑"/>
          <w:color w:val="000000"/>
          <w:sz w:val="32"/>
          <w:szCs w:val="32"/>
          <w:shd w:val="clear" w:color="auto" w:fill="FFFFFF"/>
        </w:rPr>
      </w:pPr>
      <w:r>
        <w:rPr>
          <w:noProof/>
          <w:sz w:val="32"/>
          <w:szCs w:val="32"/>
        </w:rPr>
        <w:drawing>
          <wp:inline distT="0" distB="0" distL="0" distR="0">
            <wp:extent cx="5270498" cy="2581275"/>
            <wp:effectExtent l="19050" t="0" r="6352" b="0"/>
            <wp:docPr id="6" name="图片 4" descr="C:\DOCUME~1\ADMINI~1\LOCALS~1\Temp\WeChat Files\74eee9553d08da2065471d2da3b8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ADMINI~1\LOCALS~1\Temp\WeChat Files\74eee9553d08da2065471d2da3b8476.jpg"/>
                    <pic:cNvPicPr>
                      <a:picLocks noChangeAspect="1" noChangeArrowheads="1"/>
                    </pic:cNvPicPr>
                  </pic:nvPicPr>
                  <pic:blipFill>
                    <a:blip r:embed="rId13"/>
                    <a:srcRect/>
                    <a:stretch>
                      <a:fillRect/>
                    </a:stretch>
                  </pic:blipFill>
                  <pic:spPr bwMode="auto">
                    <a:xfrm>
                      <a:off x="0" y="0"/>
                      <a:ext cx="5274310" cy="2583142"/>
                    </a:xfrm>
                    <a:prstGeom prst="rect">
                      <a:avLst/>
                    </a:prstGeom>
                    <a:noFill/>
                    <a:ln w="9525">
                      <a:noFill/>
                      <a:miter lim="800000"/>
                      <a:headEnd/>
                      <a:tailEnd/>
                    </a:ln>
                  </pic:spPr>
                </pic:pic>
              </a:graphicData>
            </a:graphic>
          </wp:inline>
        </w:drawing>
      </w:r>
    </w:p>
    <w:sectPr w:rsidR="00485CD2" w:rsidRPr="00485CD2" w:rsidSect="00F528CB">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21D8" w:rsidRDefault="005821D8" w:rsidP="00A76C62">
      <w:r>
        <w:separator/>
      </w:r>
    </w:p>
  </w:endnote>
  <w:endnote w:type="continuationSeparator" w:id="1">
    <w:p w:rsidR="005821D8" w:rsidRDefault="005821D8" w:rsidP="00A76C6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A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361907"/>
      <w:docPartObj>
        <w:docPartGallery w:val="Page Numbers (Bottom of Page)"/>
        <w:docPartUnique/>
      </w:docPartObj>
    </w:sdtPr>
    <w:sdtContent>
      <w:p w:rsidR="009B192E" w:rsidRDefault="00BD283D">
        <w:pPr>
          <w:pStyle w:val="a4"/>
          <w:jc w:val="center"/>
        </w:pPr>
        <w:fldSimple w:instr=" PAGE   \* MERGEFORMAT ">
          <w:r w:rsidR="001F53C0" w:rsidRPr="001F53C0">
            <w:rPr>
              <w:noProof/>
              <w:lang w:val="zh-CN"/>
            </w:rPr>
            <w:t>4</w:t>
          </w:r>
        </w:fldSimple>
      </w:p>
    </w:sdtContent>
  </w:sdt>
  <w:p w:rsidR="009B192E" w:rsidRDefault="009B192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21D8" w:rsidRDefault="005821D8" w:rsidP="00A76C62">
      <w:r>
        <w:separator/>
      </w:r>
    </w:p>
  </w:footnote>
  <w:footnote w:type="continuationSeparator" w:id="1">
    <w:p w:rsidR="005821D8" w:rsidRDefault="005821D8" w:rsidP="00A76C6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536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76C62"/>
    <w:rsid w:val="000A094E"/>
    <w:rsid w:val="00101400"/>
    <w:rsid w:val="001042FD"/>
    <w:rsid w:val="00126103"/>
    <w:rsid w:val="001F53C0"/>
    <w:rsid w:val="003A09C1"/>
    <w:rsid w:val="004052A6"/>
    <w:rsid w:val="00485CD2"/>
    <w:rsid w:val="0057660A"/>
    <w:rsid w:val="005821D8"/>
    <w:rsid w:val="0059444E"/>
    <w:rsid w:val="005A5535"/>
    <w:rsid w:val="005C1EF0"/>
    <w:rsid w:val="006322F5"/>
    <w:rsid w:val="00697D79"/>
    <w:rsid w:val="006A1371"/>
    <w:rsid w:val="00723C01"/>
    <w:rsid w:val="007E1009"/>
    <w:rsid w:val="007E4A8C"/>
    <w:rsid w:val="00801FBE"/>
    <w:rsid w:val="008A55D1"/>
    <w:rsid w:val="00972C6C"/>
    <w:rsid w:val="00982F64"/>
    <w:rsid w:val="009B192E"/>
    <w:rsid w:val="009E540C"/>
    <w:rsid w:val="00A201EE"/>
    <w:rsid w:val="00A603EF"/>
    <w:rsid w:val="00A76C62"/>
    <w:rsid w:val="00AC52D7"/>
    <w:rsid w:val="00BC2111"/>
    <w:rsid w:val="00BC4C44"/>
    <w:rsid w:val="00BD283D"/>
    <w:rsid w:val="00C23493"/>
    <w:rsid w:val="00C24912"/>
    <w:rsid w:val="00D44E35"/>
    <w:rsid w:val="00DD11A6"/>
    <w:rsid w:val="00E049B0"/>
    <w:rsid w:val="00E12F9C"/>
    <w:rsid w:val="00E65C61"/>
    <w:rsid w:val="00F528CB"/>
    <w:rsid w:val="00FA11E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28CB"/>
    <w:pPr>
      <w:widowControl w:val="0"/>
      <w:jc w:val="both"/>
    </w:pPr>
  </w:style>
  <w:style w:type="paragraph" w:styleId="2">
    <w:name w:val="heading 2"/>
    <w:basedOn w:val="a"/>
    <w:next w:val="a"/>
    <w:link w:val="2Char"/>
    <w:unhideWhenUsed/>
    <w:qFormat/>
    <w:rsid w:val="0059444E"/>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link w:val="3Char"/>
    <w:uiPriority w:val="9"/>
    <w:semiHidden/>
    <w:unhideWhenUsed/>
    <w:qFormat/>
    <w:rsid w:val="00485CD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76C6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76C62"/>
    <w:rPr>
      <w:sz w:val="18"/>
      <w:szCs w:val="18"/>
    </w:rPr>
  </w:style>
  <w:style w:type="paragraph" w:styleId="a4">
    <w:name w:val="footer"/>
    <w:basedOn w:val="a"/>
    <w:link w:val="Char0"/>
    <w:uiPriority w:val="99"/>
    <w:unhideWhenUsed/>
    <w:rsid w:val="00A76C62"/>
    <w:pPr>
      <w:tabs>
        <w:tab w:val="center" w:pos="4153"/>
        <w:tab w:val="right" w:pos="8306"/>
      </w:tabs>
      <w:snapToGrid w:val="0"/>
      <w:jc w:val="left"/>
    </w:pPr>
    <w:rPr>
      <w:sz w:val="18"/>
      <w:szCs w:val="18"/>
    </w:rPr>
  </w:style>
  <w:style w:type="character" w:customStyle="1" w:styleId="Char0">
    <w:name w:val="页脚 Char"/>
    <w:basedOn w:val="a0"/>
    <w:link w:val="a4"/>
    <w:uiPriority w:val="99"/>
    <w:rsid w:val="00A76C62"/>
    <w:rPr>
      <w:sz w:val="18"/>
      <w:szCs w:val="18"/>
    </w:rPr>
  </w:style>
  <w:style w:type="character" w:customStyle="1" w:styleId="2Char">
    <w:name w:val="标题 2 Char"/>
    <w:basedOn w:val="a0"/>
    <w:link w:val="2"/>
    <w:rsid w:val="0059444E"/>
    <w:rPr>
      <w:rFonts w:ascii="宋体" w:eastAsia="宋体" w:hAnsi="宋体" w:cs="Times New Roman"/>
      <w:b/>
      <w:kern w:val="0"/>
      <w:sz w:val="36"/>
      <w:szCs w:val="36"/>
    </w:rPr>
  </w:style>
  <w:style w:type="paragraph" w:styleId="a5">
    <w:name w:val="Normal (Web)"/>
    <w:basedOn w:val="a"/>
    <w:rsid w:val="0059444E"/>
    <w:pPr>
      <w:widowControl/>
      <w:spacing w:before="100" w:beforeAutospacing="1" w:after="100" w:afterAutospacing="1"/>
      <w:jc w:val="left"/>
    </w:pPr>
    <w:rPr>
      <w:rFonts w:ascii="宋体" w:eastAsia="宋体" w:hAnsi="宋体" w:cs="宋体"/>
      <w:kern w:val="0"/>
      <w:sz w:val="24"/>
      <w:szCs w:val="24"/>
    </w:rPr>
  </w:style>
  <w:style w:type="character" w:customStyle="1" w:styleId="3Char">
    <w:name w:val="标题 3 Char"/>
    <w:basedOn w:val="a0"/>
    <w:link w:val="3"/>
    <w:uiPriority w:val="9"/>
    <w:semiHidden/>
    <w:rsid w:val="00485CD2"/>
    <w:rPr>
      <w:b/>
      <w:bCs/>
      <w:sz w:val="32"/>
      <w:szCs w:val="32"/>
    </w:rPr>
  </w:style>
  <w:style w:type="paragraph" w:styleId="a6">
    <w:name w:val="Balloon Text"/>
    <w:basedOn w:val="a"/>
    <w:link w:val="Char1"/>
    <w:uiPriority w:val="99"/>
    <w:semiHidden/>
    <w:unhideWhenUsed/>
    <w:rsid w:val="00485CD2"/>
    <w:rPr>
      <w:sz w:val="18"/>
      <w:szCs w:val="18"/>
    </w:rPr>
  </w:style>
  <w:style w:type="character" w:customStyle="1" w:styleId="Char1">
    <w:name w:val="批注框文本 Char"/>
    <w:basedOn w:val="a0"/>
    <w:link w:val="a6"/>
    <w:uiPriority w:val="99"/>
    <w:semiHidden/>
    <w:rsid w:val="00485CD2"/>
    <w:rPr>
      <w:sz w:val="18"/>
      <w:szCs w:val="18"/>
    </w:rPr>
  </w:style>
</w:styles>
</file>

<file path=word/webSettings.xml><?xml version="1.0" encoding="utf-8"?>
<w:webSettings xmlns:r="http://schemas.openxmlformats.org/officeDocument/2006/relationships" xmlns:w="http://schemas.openxmlformats.org/wordprocessingml/2006/main">
  <w:divs>
    <w:div w:id="670836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4</Pages>
  <Words>171</Words>
  <Characters>978</Characters>
  <Application>Microsoft Office Word</Application>
  <DocSecurity>0</DocSecurity>
  <Lines>8</Lines>
  <Paragraphs>2</Paragraphs>
  <ScaleCrop>false</ScaleCrop>
  <Company>China</Company>
  <LinksUpToDate>false</LinksUpToDate>
  <CharactersWithSpaces>1147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11</cp:revision>
  <cp:lastPrinted>2020-02-04T07:54:00Z</cp:lastPrinted>
  <dcterms:created xsi:type="dcterms:W3CDTF">2020-02-04T01:53:00Z</dcterms:created>
  <dcterms:modified xsi:type="dcterms:W3CDTF">2020-02-05T03:03:00Z</dcterms:modified>
</cp:coreProperties>
</file>